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F4A46" w14:textId="77777777" w:rsidR="00021DF1" w:rsidRPr="003E0334" w:rsidRDefault="00021DF1" w:rsidP="00D037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TheSans B5 Plain" w:hAnsi="TheSans B5 Plain" w:cs="Arial"/>
          <w:color w:val="AE0A3B"/>
          <w:sz w:val="36"/>
          <w:szCs w:val="28"/>
          <w:lang w:val="pl-PL"/>
        </w:rPr>
      </w:pPr>
    </w:p>
    <w:p w14:paraId="43282F55" w14:textId="0CD76A26" w:rsidR="00335928" w:rsidRPr="003E0334" w:rsidRDefault="00953D19" w:rsidP="003359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rFonts w:cs="Arial"/>
          <w:b/>
          <w:sz w:val="22"/>
          <w:szCs w:val="22"/>
          <w:lang w:val="pl-PL"/>
        </w:rPr>
      </w:pPr>
      <w:r>
        <w:rPr>
          <w:rFonts w:ascii="TheSans B5 Plain" w:hAnsi="TheSans B5 Plain" w:cs="Arial"/>
          <w:color w:val="AE0A3B"/>
          <w:sz w:val="36"/>
          <w:szCs w:val="28"/>
          <w:lang w:val="pl-PL"/>
        </w:rPr>
        <w:t xml:space="preserve">Modernistyczny </w:t>
      </w:r>
      <w:r w:rsidR="00464B10" w:rsidRPr="003E0334">
        <w:rPr>
          <w:rFonts w:ascii="TheSans B5 Plain" w:hAnsi="TheSans B5 Plain" w:cs="Arial"/>
          <w:color w:val="AE0A3B"/>
          <w:sz w:val="36"/>
          <w:szCs w:val="28"/>
          <w:lang w:val="pl-PL"/>
        </w:rPr>
        <w:t xml:space="preserve">Mövenpick Zagreb </w:t>
      </w:r>
      <w:r w:rsidR="00271B0A">
        <w:rPr>
          <w:rFonts w:ascii="TheSans B5 Plain" w:hAnsi="TheSans B5 Plain" w:cs="Arial"/>
          <w:color w:val="AE0A3B"/>
          <w:sz w:val="36"/>
          <w:szCs w:val="28"/>
          <w:lang w:val="pl-PL"/>
        </w:rPr>
        <w:t xml:space="preserve">wita pierwszych gości </w:t>
      </w:r>
    </w:p>
    <w:p w14:paraId="5722CB09" w14:textId="77777777" w:rsidR="00953D19" w:rsidRDefault="00953D19" w:rsidP="00953D19">
      <w:pPr>
        <w:jc w:val="center"/>
        <w:rPr>
          <w:rFonts w:ascii="TheSans B3 Light" w:hAnsi="TheSans B3 Light" w:cs="Arial"/>
          <w:sz w:val="36"/>
          <w:szCs w:val="22"/>
          <w:lang w:val="pl-PL"/>
        </w:rPr>
      </w:pPr>
    </w:p>
    <w:p w14:paraId="0C46AABB" w14:textId="386D2156" w:rsidR="00953D19" w:rsidRDefault="002C6E98" w:rsidP="00953D19">
      <w:pPr>
        <w:jc w:val="center"/>
        <w:rPr>
          <w:rFonts w:ascii="TheSans B3 Light" w:hAnsi="TheSans B3 Light" w:cs="Arial"/>
          <w:sz w:val="36"/>
          <w:szCs w:val="22"/>
          <w:lang w:val="pl-PL"/>
        </w:rPr>
      </w:pPr>
      <w:r w:rsidRPr="002C6E98">
        <w:rPr>
          <w:rFonts w:ascii="TheSans B3 Light" w:hAnsi="TheSans B3 Light" w:cs="Arial"/>
          <w:sz w:val="36"/>
          <w:szCs w:val="22"/>
          <w:lang w:val="pl-PL"/>
        </w:rPr>
        <w:t>Accor, wiodąca na świecie grupa hotelarska, otworzył</w:t>
      </w:r>
      <w:r w:rsidR="004A40BB">
        <w:rPr>
          <w:rFonts w:ascii="TheSans B3 Light" w:hAnsi="TheSans B3 Light" w:cs="Arial"/>
          <w:sz w:val="36"/>
          <w:szCs w:val="22"/>
          <w:lang w:val="pl-PL"/>
        </w:rPr>
        <w:t>a</w:t>
      </w:r>
      <w:r w:rsidRPr="002C6E98">
        <w:rPr>
          <w:rFonts w:ascii="TheSans B3 Light" w:hAnsi="TheSans B3 Light" w:cs="Arial"/>
          <w:sz w:val="36"/>
          <w:szCs w:val="22"/>
          <w:lang w:val="pl-PL"/>
        </w:rPr>
        <w:t xml:space="preserve"> pierwszy w Chorwacji hotel </w:t>
      </w:r>
      <w:r w:rsidR="00953D19">
        <w:rPr>
          <w:rFonts w:ascii="TheSans B3 Light" w:hAnsi="TheSans B3 Light" w:cs="Arial"/>
          <w:sz w:val="36"/>
          <w:szCs w:val="22"/>
          <w:lang w:val="pl-PL"/>
        </w:rPr>
        <w:t xml:space="preserve">uznanej </w:t>
      </w:r>
      <w:r>
        <w:rPr>
          <w:rFonts w:ascii="TheSans B3 Light" w:hAnsi="TheSans B3 Light" w:cs="Arial"/>
          <w:sz w:val="36"/>
          <w:szCs w:val="22"/>
          <w:lang w:val="pl-PL"/>
        </w:rPr>
        <w:t>marki</w:t>
      </w:r>
      <w:r w:rsidR="00953D19">
        <w:rPr>
          <w:rFonts w:ascii="TheSans B3 Light" w:hAnsi="TheSans B3 Light" w:cs="Arial"/>
          <w:sz w:val="36"/>
          <w:szCs w:val="22"/>
          <w:lang w:val="pl-PL"/>
        </w:rPr>
        <w:t xml:space="preserve"> </w:t>
      </w:r>
      <w:r w:rsidR="00AA0569">
        <w:rPr>
          <w:rFonts w:ascii="TheSans B3 Light" w:hAnsi="TheSans B3 Light" w:cs="Arial"/>
          <w:sz w:val="36"/>
          <w:szCs w:val="22"/>
          <w:lang w:val="pl-PL"/>
        </w:rPr>
        <w:t xml:space="preserve">premium </w:t>
      </w:r>
      <w:r w:rsidRPr="002C6E98">
        <w:rPr>
          <w:rFonts w:ascii="TheSans B3 Light" w:hAnsi="TheSans B3 Light" w:cs="Arial"/>
          <w:sz w:val="36"/>
          <w:szCs w:val="22"/>
          <w:lang w:val="pl-PL"/>
        </w:rPr>
        <w:t>Mövenpick.</w:t>
      </w:r>
    </w:p>
    <w:p w14:paraId="0DE7153A" w14:textId="7BC58DEE" w:rsidR="00E00CBB" w:rsidRPr="003E0334" w:rsidRDefault="00E00CBB" w:rsidP="00335928">
      <w:pPr>
        <w:rPr>
          <w:rFonts w:ascii="TheSans B5 Plain" w:hAnsi="TheSans B5 Plain" w:cs="Arial"/>
          <w:b/>
          <w:color w:val="000000" w:themeColor="text1"/>
          <w:sz w:val="22"/>
          <w:szCs w:val="22"/>
          <w:lang w:val="pl-PL"/>
        </w:rPr>
      </w:pPr>
    </w:p>
    <w:p w14:paraId="64E2EE9A" w14:textId="58DE728E" w:rsidR="00D03761" w:rsidRPr="003E0334" w:rsidRDefault="00D03761" w:rsidP="00D03761">
      <w:pPr>
        <w:jc w:val="center"/>
        <w:rPr>
          <w:rFonts w:ascii="TheSans B5 Plain" w:hAnsi="TheSans B5 Plain" w:cs="Arial"/>
          <w:b/>
          <w:color w:val="000000" w:themeColor="text1"/>
          <w:sz w:val="22"/>
          <w:szCs w:val="22"/>
          <w:lang w:val="pl-PL"/>
        </w:rPr>
      </w:pPr>
      <w:r w:rsidRPr="003E0334">
        <w:rPr>
          <w:rFonts w:ascii="TheSans B5 Plain" w:hAnsi="TheSans B5 Plain" w:cs="Arial"/>
          <w:b/>
          <w:noProof/>
          <w:color w:val="000000" w:themeColor="text1"/>
          <w:sz w:val="22"/>
          <w:szCs w:val="22"/>
          <w:lang w:val="pl-PL"/>
        </w:rPr>
        <w:drawing>
          <wp:inline distT="0" distB="0" distL="0" distR="0" wp14:anchorId="1888FD0C" wp14:editId="4C4D04B1">
            <wp:extent cx="4572000" cy="3429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F1343" w14:textId="77777777" w:rsidR="00D03761" w:rsidRPr="003E0334" w:rsidRDefault="00D03761" w:rsidP="00335928">
      <w:pPr>
        <w:rPr>
          <w:rFonts w:ascii="TheSans B5 Plain" w:hAnsi="TheSans B5 Plain" w:cs="Arial"/>
          <w:b/>
          <w:color w:val="000000" w:themeColor="text1"/>
          <w:sz w:val="22"/>
          <w:szCs w:val="22"/>
          <w:lang w:val="pl-PL"/>
        </w:rPr>
      </w:pPr>
    </w:p>
    <w:p w14:paraId="7B9EB7C1" w14:textId="7DE2012E" w:rsidR="007B7514" w:rsidRDefault="00953D19" w:rsidP="00B62670">
      <w:pPr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</w:pPr>
      <w:r>
        <w:rPr>
          <w:rFonts w:ascii="TheSans B5 Plain" w:hAnsi="TheSans B5 Plain" w:cs="Arial"/>
          <w:b/>
          <w:color w:val="000000" w:themeColor="text1"/>
          <w:sz w:val="18"/>
          <w:szCs w:val="18"/>
          <w:lang w:val="pl-PL"/>
        </w:rPr>
        <w:t>Zagrzeb</w:t>
      </w:r>
      <w:r w:rsidR="00490EA4" w:rsidRPr="003E0334">
        <w:rPr>
          <w:rFonts w:ascii="TheSans B5 Plain" w:hAnsi="TheSans B5 Plain" w:cs="Arial"/>
          <w:b/>
          <w:color w:val="000000" w:themeColor="text1"/>
          <w:sz w:val="18"/>
          <w:szCs w:val="18"/>
          <w:lang w:val="pl-PL"/>
        </w:rPr>
        <w:t xml:space="preserve">, </w:t>
      </w:r>
      <w:r>
        <w:rPr>
          <w:rFonts w:ascii="TheSans B5 Plain" w:hAnsi="TheSans B5 Plain" w:cs="Arial"/>
          <w:b/>
          <w:color w:val="000000" w:themeColor="text1"/>
          <w:sz w:val="18"/>
          <w:szCs w:val="18"/>
          <w:lang w:val="pl-PL"/>
        </w:rPr>
        <w:t>9</w:t>
      </w:r>
      <w:r w:rsidR="00464B10" w:rsidRPr="003E0334">
        <w:rPr>
          <w:rFonts w:ascii="TheSans B5 Plain" w:hAnsi="TheSans B5 Plain" w:cs="Arial"/>
          <w:b/>
          <w:color w:val="000000" w:themeColor="text1"/>
          <w:sz w:val="18"/>
          <w:szCs w:val="18"/>
          <w:lang w:val="pl-PL"/>
        </w:rPr>
        <w:t xml:space="preserve"> </w:t>
      </w:r>
      <w:r w:rsidR="003E0334">
        <w:rPr>
          <w:rFonts w:ascii="TheSans B5 Plain" w:hAnsi="TheSans B5 Plain" w:cs="Arial"/>
          <w:b/>
          <w:color w:val="000000" w:themeColor="text1"/>
          <w:sz w:val="18"/>
          <w:szCs w:val="18"/>
          <w:lang w:val="pl-PL"/>
        </w:rPr>
        <w:t>czerwca</w:t>
      </w:r>
      <w:r w:rsidR="00464B10" w:rsidRPr="003E0334">
        <w:rPr>
          <w:rFonts w:ascii="TheSans B5 Plain" w:hAnsi="TheSans B5 Plain" w:cs="Arial"/>
          <w:b/>
          <w:color w:val="000000" w:themeColor="text1"/>
          <w:sz w:val="18"/>
          <w:szCs w:val="18"/>
          <w:lang w:val="pl-PL"/>
        </w:rPr>
        <w:t xml:space="preserve"> 2022</w:t>
      </w:r>
      <w:r w:rsidR="00490EA4" w:rsidRPr="003E0334">
        <w:rPr>
          <w:rFonts w:ascii="TheSans B5 Plain" w:hAnsi="TheSans B5 Plain" w:cs="Arial"/>
          <w:b/>
          <w:color w:val="000000" w:themeColor="text1"/>
          <w:sz w:val="18"/>
          <w:szCs w:val="18"/>
          <w:lang w:val="pl-PL"/>
        </w:rPr>
        <w:t xml:space="preserve"> –</w:t>
      </w:r>
      <w:r w:rsidR="00464B10" w:rsidRPr="003E0334">
        <w:rPr>
          <w:rFonts w:cs="Arial"/>
          <w:color w:val="767171" w:themeColor="background2" w:themeShade="80"/>
          <w:sz w:val="18"/>
          <w:szCs w:val="18"/>
          <w:lang w:val="pl-PL"/>
        </w:rPr>
        <w:t xml:space="preserve"> </w:t>
      </w:r>
      <w:r w:rsidR="007B2485" w:rsidRPr="007B2485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 xml:space="preserve">Mövenpick Zagreb to pierwszy w Chorwacji </w:t>
      </w:r>
      <w:r w:rsidR="0094194F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 xml:space="preserve">hotel wchodzący w </w:t>
      </w:r>
      <w:r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 xml:space="preserve">portfolio </w:t>
      </w:r>
      <w:r w:rsidR="007B2485" w:rsidRPr="007B2485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 xml:space="preserve">międzynarodowej marki premium </w:t>
      </w:r>
      <w:r w:rsidR="007B2485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>cenionej</w:t>
      </w:r>
      <w:r w:rsidR="007B2485" w:rsidRPr="007B2485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 xml:space="preserve"> z</w:t>
      </w:r>
      <w:r w:rsidR="007B2485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>a</w:t>
      </w:r>
      <w:r w:rsidR="007B2485" w:rsidRPr="007B2485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 xml:space="preserve"> </w:t>
      </w:r>
      <w:r w:rsidR="007B2485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>słynn</w:t>
      </w:r>
      <w:r w:rsidR="0094194F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>ą</w:t>
      </w:r>
      <w:r w:rsidR="007B2485" w:rsidRPr="007B2485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 xml:space="preserve"> szwajcarsk</w:t>
      </w:r>
      <w:r w:rsidR="0094194F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>ą</w:t>
      </w:r>
      <w:r w:rsidR="007B2485" w:rsidRPr="007B2485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 xml:space="preserve"> gościnnoś</w:t>
      </w:r>
      <w:r w:rsidR="0094194F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>ć</w:t>
      </w:r>
      <w:r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>,</w:t>
      </w:r>
      <w:r w:rsidR="007B2485" w:rsidRPr="007B2485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 xml:space="preserve"> </w:t>
      </w:r>
      <w:r w:rsidR="0094194F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 xml:space="preserve">wyjątkowe </w:t>
      </w:r>
      <w:r w:rsidR="007B2485" w:rsidRPr="007B2485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>celebrowani</w:t>
      </w:r>
      <w:r w:rsidR="0094194F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>e</w:t>
      </w:r>
      <w:r w:rsidR="007B2485" w:rsidRPr="007B2485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 xml:space="preserve"> </w:t>
      </w:r>
      <w:r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>przyjemnych</w:t>
      </w:r>
      <w:r w:rsidR="007B2485" w:rsidRPr="007B2485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 xml:space="preserve"> chwil</w:t>
      </w:r>
      <w:r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 xml:space="preserve"> oraz zaangażowanie w ekologię</w:t>
      </w:r>
      <w:r w:rsidR="00464B10" w:rsidRPr="003E0334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 xml:space="preserve">. </w:t>
      </w:r>
      <w:r w:rsidRPr="00953D19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>Nowy obiekt zaprasza podróżnych z całego świata do odkrycia malowniczego Zagrzebia</w:t>
      </w:r>
      <w:r w:rsidR="007B7514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 xml:space="preserve">, </w:t>
      </w:r>
      <w:r w:rsidRPr="00953D19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 xml:space="preserve">wypoczynku w </w:t>
      </w:r>
      <w:r w:rsidR="007B7514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 xml:space="preserve">wyjątkowych warunkach i oferuje nowoczesne rozwiązania dostępne na każdym etapie pobytu w hotelu. To trzeci obiekt grupy Accor w Chorwacji. </w:t>
      </w:r>
    </w:p>
    <w:p w14:paraId="6A0E74CD" w14:textId="77777777" w:rsidR="003663FD" w:rsidRPr="003E0334" w:rsidRDefault="003663FD" w:rsidP="00B62670">
      <w:pPr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</w:pPr>
    </w:p>
    <w:p w14:paraId="5E7EB778" w14:textId="3DD9D018" w:rsidR="0007652F" w:rsidRPr="0007652F" w:rsidRDefault="0007652F" w:rsidP="00901DB4">
      <w:pPr>
        <w:jc w:val="both"/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</w:pPr>
      <w:r w:rsidRPr="00615D9A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>Nowo otwarty hotel zachwyca nowoczesną architekturą i przemyślanym wzornictwem inspirowanym ikonami światowej sławy wynalazców, w szczególności Nikolą Teslą</w:t>
      </w:r>
      <w:r w:rsidR="007B7514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>, którego cytaty i nawiązania do wynalazków znajdują się w całym obiekcie</w:t>
      </w:r>
      <w:r w:rsidRPr="00615D9A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 xml:space="preserve">. </w:t>
      </w:r>
      <w:r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>W budynku</w:t>
      </w:r>
      <w:r w:rsidRPr="00615D9A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 xml:space="preserve"> </w:t>
      </w:r>
      <w:r w:rsidR="007B7514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 xml:space="preserve">na gości czekają </w:t>
      </w:r>
      <w:r w:rsidRPr="00615D9A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 xml:space="preserve">104 eleganckie pokoje i apartamenty. Każdy z nich nosi nazwę innego miasta z Europy i </w:t>
      </w:r>
      <w:r w:rsidR="007B7514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 xml:space="preserve">reszty </w:t>
      </w:r>
      <w:r w:rsidRPr="00615D9A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 xml:space="preserve">świata, zapewniając gościom </w:t>
      </w:r>
      <w:r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>niepowtarzalną</w:t>
      </w:r>
      <w:r w:rsidRPr="00615D9A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 xml:space="preserve"> atmosferę</w:t>
      </w:r>
      <w:r w:rsidR="007B7514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 xml:space="preserve"> w modernistycznym wydaniu</w:t>
      </w:r>
      <w:r w:rsidRPr="00615D9A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 xml:space="preserve">. </w:t>
      </w:r>
      <w:r w:rsidR="007B7514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>Pokoje dodatkowo są</w:t>
      </w:r>
      <w:r w:rsidRPr="00615D9A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 xml:space="preserve"> ozdobio</w:t>
      </w:r>
      <w:r w:rsidR="007B7514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>ne mapami miast, do których nawiązują.</w:t>
      </w:r>
    </w:p>
    <w:p w14:paraId="52C66A21" w14:textId="77777777" w:rsidR="0007652F" w:rsidRDefault="0007652F" w:rsidP="00901DB4">
      <w:pPr>
        <w:jc w:val="both"/>
        <w:rPr>
          <w:rFonts w:ascii="TheSans B5 Plain" w:hAnsi="TheSans B5 Plain" w:cs="Arial"/>
          <w:bCs/>
          <w:noProof/>
          <w:sz w:val="18"/>
          <w:szCs w:val="18"/>
          <w:lang w:val="pl-PL"/>
        </w:rPr>
      </w:pPr>
    </w:p>
    <w:p w14:paraId="5FFBD3B9" w14:textId="67C2EBDD" w:rsidR="00615D9A" w:rsidRPr="003E0334" w:rsidRDefault="007B7514" w:rsidP="00901DB4">
      <w:pPr>
        <w:jc w:val="both"/>
        <w:rPr>
          <w:rFonts w:ascii="TheSans B5 Plain" w:hAnsi="TheSans B5 Plain" w:cs="Arial"/>
          <w:bCs/>
          <w:noProof/>
          <w:sz w:val="18"/>
          <w:szCs w:val="18"/>
          <w:lang w:val="pl-PL"/>
        </w:rPr>
      </w:pPr>
      <w:r w:rsidRPr="007B2485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 xml:space="preserve">Mövenpick Zagreb </w:t>
      </w:r>
      <w:r w:rsidR="0007652F">
        <w:rPr>
          <w:rFonts w:ascii="TheSans B5 Plain" w:hAnsi="TheSans B5 Plain" w:cs="Arial"/>
          <w:bCs/>
          <w:noProof/>
          <w:sz w:val="18"/>
          <w:szCs w:val="18"/>
          <w:lang w:val="pl-PL"/>
        </w:rPr>
        <w:t>mieści się</w:t>
      </w:r>
      <w:r w:rsidR="00615D9A" w:rsidRPr="00615D9A">
        <w:rPr>
          <w:rFonts w:ascii="TheSans B5 Plain" w:hAnsi="TheSans B5 Plain" w:cs="Arial"/>
          <w:bCs/>
          <w:noProof/>
          <w:sz w:val="18"/>
          <w:szCs w:val="18"/>
          <w:lang w:val="pl-PL"/>
        </w:rPr>
        <w:t xml:space="preserve"> w nowoczesnej</w:t>
      </w:r>
      <w:r>
        <w:rPr>
          <w:rFonts w:ascii="TheSans B5 Plain" w:hAnsi="TheSans B5 Plain" w:cs="Arial"/>
          <w:bCs/>
          <w:noProof/>
          <w:sz w:val="18"/>
          <w:szCs w:val="18"/>
          <w:lang w:val="pl-PL"/>
        </w:rPr>
        <w:t xml:space="preserve"> i dynamicznie rozwijajązej się </w:t>
      </w:r>
      <w:r w:rsidR="00615D9A" w:rsidRPr="00615D9A">
        <w:rPr>
          <w:rFonts w:ascii="TheSans B5 Plain" w:hAnsi="TheSans B5 Plain" w:cs="Arial"/>
          <w:bCs/>
          <w:noProof/>
          <w:sz w:val="18"/>
          <w:szCs w:val="18"/>
          <w:lang w:val="pl-PL"/>
        </w:rPr>
        <w:t xml:space="preserve">strefie biznesowej Nowego Zagrzebia, zaledwie </w:t>
      </w:r>
      <w:r>
        <w:rPr>
          <w:rFonts w:ascii="TheSans B5 Plain" w:hAnsi="TheSans B5 Plain" w:cs="Arial"/>
          <w:bCs/>
          <w:noProof/>
          <w:sz w:val="18"/>
          <w:szCs w:val="18"/>
          <w:lang w:val="pl-PL"/>
        </w:rPr>
        <w:t xml:space="preserve">10 </w:t>
      </w:r>
      <w:r w:rsidR="00615D9A" w:rsidRPr="00615D9A">
        <w:rPr>
          <w:rFonts w:ascii="TheSans B5 Plain" w:hAnsi="TheSans B5 Plain" w:cs="Arial"/>
          <w:bCs/>
          <w:noProof/>
          <w:sz w:val="18"/>
          <w:szCs w:val="18"/>
          <w:lang w:val="pl-PL"/>
        </w:rPr>
        <w:t>min</w:t>
      </w:r>
      <w:r>
        <w:rPr>
          <w:rFonts w:ascii="TheSans B5 Plain" w:hAnsi="TheSans B5 Plain" w:cs="Arial"/>
          <w:bCs/>
          <w:noProof/>
          <w:sz w:val="18"/>
          <w:szCs w:val="18"/>
          <w:lang w:val="pl-PL"/>
        </w:rPr>
        <w:t xml:space="preserve">. </w:t>
      </w:r>
      <w:r w:rsidR="00615D9A" w:rsidRPr="00615D9A">
        <w:rPr>
          <w:rFonts w:ascii="TheSans B5 Plain" w:hAnsi="TheSans B5 Plain" w:cs="Arial"/>
          <w:bCs/>
          <w:noProof/>
          <w:sz w:val="18"/>
          <w:szCs w:val="18"/>
          <w:lang w:val="pl-PL"/>
        </w:rPr>
        <w:t xml:space="preserve">jazdy od lotniska i </w:t>
      </w:r>
      <w:r>
        <w:rPr>
          <w:rFonts w:ascii="TheSans B5 Plain" w:hAnsi="TheSans B5 Plain" w:cs="Arial"/>
          <w:bCs/>
          <w:noProof/>
          <w:sz w:val="18"/>
          <w:szCs w:val="18"/>
          <w:lang w:val="pl-PL"/>
        </w:rPr>
        <w:t>20 min.</w:t>
      </w:r>
      <w:r w:rsidR="00615D9A" w:rsidRPr="00615D9A">
        <w:rPr>
          <w:rFonts w:ascii="TheSans B5 Plain" w:hAnsi="TheSans B5 Plain" w:cs="Arial"/>
          <w:bCs/>
          <w:noProof/>
          <w:sz w:val="18"/>
          <w:szCs w:val="18"/>
          <w:lang w:val="pl-PL"/>
        </w:rPr>
        <w:t xml:space="preserve"> jazdy od centrum</w:t>
      </w:r>
      <w:r>
        <w:rPr>
          <w:rFonts w:ascii="TheSans B5 Plain" w:hAnsi="TheSans B5 Plain" w:cs="Arial"/>
          <w:bCs/>
          <w:noProof/>
          <w:sz w:val="18"/>
          <w:szCs w:val="18"/>
          <w:lang w:val="pl-PL"/>
        </w:rPr>
        <w:t xml:space="preserve"> miasta</w:t>
      </w:r>
      <w:r w:rsidR="00615D9A" w:rsidRPr="00615D9A">
        <w:rPr>
          <w:rFonts w:ascii="TheSans B5 Plain" w:hAnsi="TheSans B5 Plain" w:cs="Arial"/>
          <w:bCs/>
          <w:noProof/>
          <w:sz w:val="18"/>
          <w:szCs w:val="18"/>
          <w:lang w:val="pl-PL"/>
        </w:rPr>
        <w:t xml:space="preserve">. Otwarcie </w:t>
      </w:r>
      <w:r w:rsidR="00B71DEA">
        <w:rPr>
          <w:rFonts w:ascii="TheSans B5 Plain" w:hAnsi="TheSans B5 Plain" w:cs="Arial"/>
          <w:bCs/>
          <w:noProof/>
          <w:sz w:val="18"/>
          <w:szCs w:val="18"/>
          <w:lang w:val="pl-PL"/>
        </w:rPr>
        <w:t>pierwszego hotelu tak uznanej marki</w:t>
      </w:r>
      <w:r w:rsidR="00615D9A" w:rsidRPr="00615D9A">
        <w:rPr>
          <w:rFonts w:ascii="TheSans B5 Plain" w:hAnsi="TheSans B5 Plain" w:cs="Arial"/>
          <w:bCs/>
          <w:noProof/>
          <w:sz w:val="18"/>
          <w:szCs w:val="18"/>
          <w:lang w:val="pl-PL"/>
        </w:rPr>
        <w:t xml:space="preserve"> </w:t>
      </w:r>
      <w:r w:rsidR="00615D9A">
        <w:rPr>
          <w:rFonts w:ascii="TheSans B5 Plain" w:hAnsi="TheSans B5 Plain" w:cs="Arial"/>
          <w:bCs/>
          <w:noProof/>
          <w:sz w:val="18"/>
          <w:szCs w:val="18"/>
          <w:lang w:val="pl-PL"/>
        </w:rPr>
        <w:t>to</w:t>
      </w:r>
      <w:r w:rsidR="00615D9A" w:rsidRPr="00615D9A">
        <w:rPr>
          <w:rFonts w:ascii="TheSans B5 Plain" w:hAnsi="TheSans B5 Plain" w:cs="Arial"/>
          <w:bCs/>
          <w:noProof/>
          <w:sz w:val="18"/>
          <w:szCs w:val="18"/>
          <w:lang w:val="pl-PL"/>
        </w:rPr>
        <w:t xml:space="preserve"> </w:t>
      </w:r>
      <w:r w:rsidR="00615D9A">
        <w:rPr>
          <w:rFonts w:ascii="TheSans B5 Plain" w:hAnsi="TheSans B5 Plain" w:cs="Arial"/>
          <w:bCs/>
          <w:noProof/>
          <w:sz w:val="18"/>
          <w:szCs w:val="18"/>
          <w:lang w:val="pl-PL"/>
        </w:rPr>
        <w:t>efekt</w:t>
      </w:r>
      <w:r w:rsidR="00615D9A" w:rsidRPr="00615D9A">
        <w:rPr>
          <w:rFonts w:ascii="TheSans B5 Plain" w:hAnsi="TheSans B5 Plain" w:cs="Arial"/>
          <w:bCs/>
          <w:noProof/>
          <w:sz w:val="18"/>
          <w:szCs w:val="18"/>
          <w:lang w:val="pl-PL"/>
        </w:rPr>
        <w:t xml:space="preserve"> udanej współpracy pomiędzy Grupą Accor i firmą MPPD, któr</w:t>
      </w:r>
      <w:r w:rsidR="00B71DEA">
        <w:rPr>
          <w:rFonts w:ascii="TheSans B5 Plain" w:hAnsi="TheSans B5 Plain" w:cs="Arial"/>
          <w:bCs/>
          <w:noProof/>
          <w:sz w:val="18"/>
          <w:szCs w:val="18"/>
          <w:lang w:val="pl-PL"/>
        </w:rPr>
        <w:t xml:space="preserve">ej dalszym owocem będzie otwarcie kolejnego hotelu </w:t>
      </w:r>
      <w:r w:rsidR="00615D9A" w:rsidRPr="00615D9A">
        <w:rPr>
          <w:rFonts w:ascii="TheSans B5 Plain" w:hAnsi="TheSans B5 Plain" w:cs="Arial"/>
          <w:bCs/>
          <w:noProof/>
          <w:sz w:val="18"/>
          <w:szCs w:val="18"/>
          <w:lang w:val="pl-PL"/>
        </w:rPr>
        <w:t xml:space="preserve">Mövenpick </w:t>
      </w:r>
      <w:r w:rsidR="00B71DEA">
        <w:rPr>
          <w:rFonts w:ascii="TheSans B5 Plain" w:hAnsi="TheSans B5 Plain" w:cs="Arial"/>
          <w:bCs/>
          <w:noProof/>
          <w:sz w:val="18"/>
          <w:szCs w:val="18"/>
          <w:lang w:val="pl-PL"/>
        </w:rPr>
        <w:t xml:space="preserve">w miejscowości </w:t>
      </w:r>
      <w:r w:rsidR="00615D9A" w:rsidRPr="00615D9A">
        <w:rPr>
          <w:rFonts w:ascii="TheSans B5 Plain" w:hAnsi="TheSans B5 Plain" w:cs="Arial"/>
          <w:bCs/>
          <w:noProof/>
          <w:sz w:val="18"/>
          <w:szCs w:val="18"/>
          <w:lang w:val="pl-PL"/>
        </w:rPr>
        <w:t>Split</w:t>
      </w:r>
      <w:r w:rsidR="00B71DEA">
        <w:rPr>
          <w:rFonts w:ascii="TheSans B5 Plain" w:hAnsi="TheSans B5 Plain" w:cs="Arial"/>
          <w:bCs/>
          <w:noProof/>
          <w:sz w:val="18"/>
          <w:szCs w:val="18"/>
          <w:lang w:val="pl-PL"/>
        </w:rPr>
        <w:t xml:space="preserve"> w najbliższych latach</w:t>
      </w:r>
      <w:r w:rsidR="00615D9A" w:rsidRPr="00615D9A">
        <w:rPr>
          <w:rFonts w:ascii="TheSans B5 Plain" w:hAnsi="TheSans B5 Plain" w:cs="Arial"/>
          <w:bCs/>
          <w:noProof/>
          <w:sz w:val="18"/>
          <w:szCs w:val="18"/>
          <w:lang w:val="pl-PL"/>
        </w:rPr>
        <w:t>.</w:t>
      </w:r>
    </w:p>
    <w:p w14:paraId="7614FF46" w14:textId="1E9220DC" w:rsidR="00A635DB" w:rsidRDefault="00A635DB" w:rsidP="00615D9A">
      <w:pPr>
        <w:jc w:val="both"/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</w:pPr>
    </w:p>
    <w:p w14:paraId="67035849" w14:textId="5021F06A" w:rsidR="00A635DB" w:rsidRPr="00615D9A" w:rsidRDefault="00A635DB" w:rsidP="00615D9A">
      <w:pPr>
        <w:jc w:val="both"/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</w:pPr>
      <w:r w:rsidRPr="003E0334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>”</w:t>
      </w:r>
      <w:r w:rsidRPr="00496C00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 xml:space="preserve">Otwarcie pierwszego hotelu Mövenpick w Chorwacji to wielki zaszczyt i kamień milowy dla lokalnej branży turystycznej. Cieszymy się, że możemy zaoferować gościom najwyższy poziom usług w prawdziwie ekskluzywnym </w:t>
      </w:r>
      <w:r w:rsidR="00B71DEA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 xml:space="preserve">i nowoczesnym </w:t>
      </w:r>
      <w:r w:rsidRPr="00496C00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 xml:space="preserve">otoczeniu. Zapraszamy </w:t>
      </w:r>
      <w:r w:rsidR="00B71DEA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>podróżnych</w:t>
      </w:r>
      <w:r w:rsidRPr="00496C00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 xml:space="preserve"> z całego świata do odkrycia wyjątkowego hotelu, w którym zadbano o wszystko, </w:t>
      </w:r>
      <w:r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>co niezbędne</w:t>
      </w:r>
      <w:r w:rsidRPr="00496C00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 xml:space="preserve"> </w:t>
      </w:r>
      <w:r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>do przeżycia</w:t>
      </w:r>
      <w:r w:rsidRPr="00496C00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 xml:space="preserve"> niezapomnian</w:t>
      </w:r>
      <w:r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>ego</w:t>
      </w:r>
      <w:r w:rsidRPr="00496C00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 xml:space="preserve"> </w:t>
      </w:r>
      <w:r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>wyjazdu</w:t>
      </w:r>
      <w:r w:rsidRPr="00496C00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>. Ponadto, kontynuując wieloletn</w:t>
      </w:r>
      <w:r w:rsidR="00B71DEA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>ią strategię i</w:t>
      </w:r>
      <w:r w:rsidRPr="00496C00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 xml:space="preserve"> zaangażowanie marki, Mövenpick Zagreb </w:t>
      </w:r>
      <w:r w:rsidR="00B71DEA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 xml:space="preserve">na każdym etapie codziennych operacji </w:t>
      </w:r>
      <w:r w:rsidRPr="00496C00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>przyjmuje ekologiczny sposób myślenia i holistyczne podejście do zrównoważonego rozwoju</w:t>
      </w:r>
      <w:r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>.</w:t>
      </w:r>
      <w:r w:rsidRPr="00496C00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 xml:space="preserve"> </w:t>
      </w:r>
      <w:r w:rsidR="00B71DEA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 xml:space="preserve">Ponadto, to pierwszy hotel </w:t>
      </w:r>
      <w:r w:rsidRPr="00496C00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 xml:space="preserve">na </w:t>
      </w:r>
      <w:r w:rsidR="00B71DEA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 xml:space="preserve">chorwackim </w:t>
      </w:r>
      <w:r w:rsidRPr="00496C00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>rynku, który wprowadził kosmetyki klasy premium ze składnikami roślinnymi i ekstraktami organicznymi w dozownikach wielokrotnego użytku</w:t>
      </w:r>
      <w:r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 xml:space="preserve">. </w:t>
      </w:r>
      <w:r w:rsidR="00B71DEA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 xml:space="preserve">Pozwoliło to na ograniczenie </w:t>
      </w:r>
      <w:r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 xml:space="preserve">liczby </w:t>
      </w:r>
      <w:r w:rsidRPr="00496C00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>jednorazow</w:t>
      </w:r>
      <w:r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>ych</w:t>
      </w:r>
      <w:r w:rsidRPr="00496C00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 xml:space="preserve"> </w:t>
      </w:r>
      <w:r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 xml:space="preserve">opakowań i plastikowych </w:t>
      </w:r>
      <w:r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lastRenderedPageBreak/>
        <w:t>odpadów</w:t>
      </w:r>
      <w:r w:rsidRPr="00496C00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 xml:space="preserve">. </w:t>
      </w:r>
      <w:r w:rsidR="00B71DEA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>Hotel</w:t>
      </w:r>
      <w:r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 xml:space="preserve"> udostępnia</w:t>
      </w:r>
      <w:r w:rsidR="00B71DEA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 xml:space="preserve"> także</w:t>
      </w:r>
      <w:r w:rsidRPr="00496C00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 xml:space="preserve"> liczne stacje ładowania pojazdów elektrycznych</w:t>
      </w:r>
      <w:r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>, a wkrótce</w:t>
      </w:r>
      <w:r w:rsidRPr="00496C00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 xml:space="preserve"> </w:t>
      </w:r>
      <w:r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>zostanie</w:t>
      </w:r>
      <w:r w:rsidRPr="00496C00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 xml:space="preserve"> </w:t>
      </w:r>
      <w:r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>uruchomiony</w:t>
      </w:r>
      <w:r w:rsidRPr="00496C00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 xml:space="preserve"> system informacji dla gości </w:t>
      </w:r>
      <w:r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>nie wymagający użycia papieru</w:t>
      </w:r>
      <w:r w:rsidRPr="00496C00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>. Jestem przekonany, że nowy Mövenpick podbije serca wszystkich gości, od międzynarodowych podróżników</w:t>
      </w:r>
      <w:r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>,</w:t>
      </w:r>
      <w:r w:rsidRPr="00496C00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 xml:space="preserve"> po lokalną społeczność</w:t>
      </w:r>
      <w:r w:rsidRPr="003E0334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>”</w:t>
      </w:r>
      <w:r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 xml:space="preserve"> –</w:t>
      </w:r>
      <w:r w:rsidRPr="003E0334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 xml:space="preserve"> </w:t>
      </w:r>
      <w:r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>po</w:t>
      </w:r>
      <w:r w:rsidR="00B71DEA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>dkreśla</w:t>
      </w:r>
      <w:r w:rsidRPr="003E0334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 xml:space="preserve"> </w:t>
      </w:r>
      <w:r w:rsidRPr="003E0334">
        <w:rPr>
          <w:rFonts w:ascii="TheSans B5 Plain" w:hAnsi="TheSans B5 Plain" w:cs="Arial"/>
          <w:b/>
          <w:bCs/>
          <w:noProof/>
          <w:color w:val="000000" w:themeColor="text1"/>
          <w:sz w:val="18"/>
          <w:szCs w:val="18"/>
          <w:lang w:val="pl-PL"/>
        </w:rPr>
        <w:t xml:space="preserve">Mincho Pachikov, General Manager </w:t>
      </w:r>
      <w:r>
        <w:rPr>
          <w:rFonts w:ascii="TheSans B5 Plain" w:hAnsi="TheSans B5 Plain" w:cs="Arial"/>
          <w:b/>
          <w:bCs/>
          <w:noProof/>
          <w:color w:val="000000" w:themeColor="text1"/>
          <w:sz w:val="18"/>
          <w:szCs w:val="18"/>
          <w:lang w:val="pl-PL"/>
        </w:rPr>
        <w:t>w</w:t>
      </w:r>
      <w:r w:rsidRPr="003E0334">
        <w:rPr>
          <w:rFonts w:ascii="TheSans B5 Plain" w:hAnsi="TheSans B5 Plain" w:cs="Arial"/>
          <w:b/>
          <w:bCs/>
          <w:noProof/>
          <w:color w:val="000000" w:themeColor="text1"/>
          <w:sz w:val="18"/>
          <w:szCs w:val="18"/>
          <w:lang w:val="pl-PL"/>
        </w:rPr>
        <w:t xml:space="preserve"> Mövenpick Zagreb</w:t>
      </w:r>
      <w:r w:rsidRPr="003E0334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>.</w:t>
      </w:r>
    </w:p>
    <w:p w14:paraId="007DF781" w14:textId="77777777" w:rsidR="00615D9A" w:rsidRPr="00615D9A" w:rsidRDefault="00615D9A" w:rsidP="00615D9A">
      <w:pPr>
        <w:jc w:val="both"/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</w:pPr>
    </w:p>
    <w:p w14:paraId="57DFE6ED" w14:textId="75C92108" w:rsidR="00464B10" w:rsidRDefault="00F04685" w:rsidP="00901DB4">
      <w:pPr>
        <w:jc w:val="both"/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</w:pPr>
      <w:r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>Z myślą o</w:t>
      </w:r>
      <w:r w:rsidRPr="00F04685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 xml:space="preserve"> </w:t>
      </w:r>
      <w:r w:rsidR="00B71DEA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>miłośników sztuki kulinarnej hotel zaprasza do restauracji</w:t>
      </w:r>
      <w:r w:rsidRPr="00F04685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 xml:space="preserve"> Nikola's inspirowan</w:t>
      </w:r>
      <w:r w:rsidR="00B71DEA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>ej</w:t>
      </w:r>
      <w:r w:rsidRPr="00F04685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 xml:space="preserve"> dokonaniami </w:t>
      </w:r>
      <w:r w:rsidR="00B71DEA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>wspomnianego wcześniej</w:t>
      </w:r>
      <w:r w:rsidRPr="00F04685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 xml:space="preserve"> Nikoli Tesli</w:t>
      </w:r>
      <w:r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>.</w:t>
      </w:r>
      <w:r w:rsidRPr="00F04685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 xml:space="preserve"> </w:t>
      </w:r>
      <w:r w:rsidR="0007652F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>Znakomici kucharze s</w:t>
      </w:r>
      <w:r w:rsidRPr="00F04685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>erw</w:t>
      </w:r>
      <w:r w:rsidR="0007652F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>ują</w:t>
      </w:r>
      <w:r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 xml:space="preserve"> w niej </w:t>
      </w:r>
      <w:r w:rsidRPr="00F04685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>współczesne dania kuchni międzynarodowej, najlepsze lokalne specjały</w:t>
      </w:r>
      <w:r w:rsidR="00B71DEA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 xml:space="preserve"> od miejscowych producentów</w:t>
      </w:r>
      <w:r w:rsidRPr="00F04685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 xml:space="preserve"> oraz </w:t>
      </w:r>
      <w:r w:rsidR="00B71DEA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>selekcję dań i potraw</w:t>
      </w:r>
      <w:r w:rsidRPr="00F04685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 xml:space="preserve"> sygnowan</w:t>
      </w:r>
      <w:r w:rsidR="00B71DEA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>ych</w:t>
      </w:r>
      <w:r w:rsidRPr="00F04685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 xml:space="preserve"> marką Mövenpick. Regionalne składniki i chorwackie </w:t>
      </w:r>
      <w:r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>aromaty</w:t>
      </w:r>
      <w:r w:rsidRPr="00F04685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 xml:space="preserve"> tworzą wyjątkowe doznania kulinarne. W cieplejsze dni </w:t>
      </w:r>
      <w:r w:rsidR="00B71DEA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>goście mogą skorzystać z</w:t>
      </w:r>
      <w:r w:rsidRPr="00F04685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 xml:space="preserve"> urokliw</w:t>
      </w:r>
      <w:r w:rsidR="00B71DEA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>ego</w:t>
      </w:r>
      <w:r w:rsidRPr="00F04685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 xml:space="preserve"> taras</w:t>
      </w:r>
      <w:r w:rsidR="00B71DEA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>u</w:t>
      </w:r>
      <w:r w:rsidRPr="00F04685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>, idealn</w:t>
      </w:r>
      <w:r w:rsidR="00B71DEA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 xml:space="preserve">ego </w:t>
      </w:r>
      <w:r w:rsidRPr="00F04685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 xml:space="preserve">do spożywania posiłków na świeżym powietrzu. Obok restauracji znajduje się bar The New Yorker, doskonałe miejsce na zakończenie wieczoru przy lampce dobrego wina lub koktajlu. Mövenpick Zagreb z dumą wprowadza </w:t>
      </w:r>
      <w:r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>do</w:t>
      </w:r>
      <w:r w:rsidRPr="00F04685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 xml:space="preserve"> Chorwacji całą gamę produktów spożywczych marki Mövenpick, </w:t>
      </w:r>
      <w:r w:rsidR="000C1D1B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 xml:space="preserve">takich jak choćby uznaną kawę oferowaną w każdym pokoju i restauracji. </w:t>
      </w:r>
    </w:p>
    <w:p w14:paraId="0E5DAF95" w14:textId="77777777" w:rsidR="00F04685" w:rsidRPr="003E0334" w:rsidRDefault="00F04685" w:rsidP="00901DB4">
      <w:pPr>
        <w:jc w:val="both"/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</w:pPr>
    </w:p>
    <w:p w14:paraId="5110CFFA" w14:textId="6C8F7123" w:rsidR="00464B10" w:rsidRDefault="000C1D1B" w:rsidP="00901DB4">
      <w:pPr>
        <w:jc w:val="both"/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</w:pPr>
      <w:r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>Dla gości biznesowych nowy hotel przygotował nowocze</w:t>
      </w:r>
      <w:r w:rsidR="00C33BEE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>ś</w:t>
      </w:r>
      <w:r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 xml:space="preserve">nie wyposażoną przestrzeń konferencyjną, która obejmuje salę </w:t>
      </w:r>
      <w:r w:rsidR="00F04685" w:rsidRPr="00F04685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>na 120 miejsc, dw</w:t>
      </w:r>
      <w:r w:rsidR="00F04685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>a</w:t>
      </w:r>
      <w:r w:rsidR="00F04685" w:rsidRPr="00F04685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 xml:space="preserve"> mniejsze </w:t>
      </w:r>
      <w:r w:rsidR="00F04685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>pomieszczenia</w:t>
      </w:r>
      <w:r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 xml:space="preserve">. Dodatkowo do ich dyspozycji jest także prywatna sala vip </w:t>
      </w:r>
      <w:r w:rsidR="00F04685" w:rsidRPr="00F04685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 xml:space="preserve">LOUNGE 3328 nazwaną </w:t>
      </w:r>
      <w:r w:rsidR="00F04685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>ku upamiętnieniu</w:t>
      </w:r>
      <w:r w:rsidR="00F04685" w:rsidRPr="00F04685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 xml:space="preserve"> numeru pokoju, w którym zatrzymał się Nikola Tesla w słynnym hotelu New Yorker. To miejsce jest idealne do organizowania zebrań, nieformalnych spotkań i imprez okolicznościowych. W celu zachowania pełnej dyskrecji można </w:t>
      </w:r>
      <w:r w:rsidR="00F04685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>do niego</w:t>
      </w:r>
      <w:r w:rsidR="00F04685" w:rsidRPr="00F04685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 xml:space="preserve"> </w:t>
      </w:r>
      <w:r w:rsidR="00F04685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>przejść</w:t>
      </w:r>
      <w:r w:rsidR="00F04685" w:rsidRPr="00F04685"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 xml:space="preserve"> bezpośrednio z garażu podziemnego.</w:t>
      </w:r>
      <w:r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  <w:t xml:space="preserve"> W obiekcie nie zabrakło także całodobowej bezpłatnej siłowni z myślą o aktywnym wypoczynku. </w:t>
      </w:r>
    </w:p>
    <w:p w14:paraId="30C6D72A" w14:textId="77777777" w:rsidR="00F04685" w:rsidRPr="003E0334" w:rsidRDefault="00F04685" w:rsidP="00901DB4">
      <w:pPr>
        <w:jc w:val="both"/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</w:pPr>
    </w:p>
    <w:p w14:paraId="2BB32799" w14:textId="2DB9737B" w:rsidR="00154E39" w:rsidRDefault="00154E39" w:rsidP="00901DB4">
      <w:pPr>
        <w:pStyle w:val="Tekstpodstawowy"/>
        <w:spacing w:before="2" w:line="276" w:lineRule="auto"/>
        <w:ind w:right="20"/>
        <w:jc w:val="both"/>
        <w:rPr>
          <w:rFonts w:ascii="TheSans B5 Plain" w:eastAsia="Calibri" w:hAnsi="TheSans B5 Plain" w:cs="Arial"/>
          <w:bCs/>
          <w:noProof/>
          <w:color w:val="000000" w:themeColor="text1"/>
          <w:lang w:val="pl-PL"/>
        </w:rPr>
      </w:pPr>
      <w:r w:rsidRPr="003E0334">
        <w:rPr>
          <w:rFonts w:ascii="TheSans B5 Plain" w:eastAsia="Calibri" w:hAnsi="TheSans B5 Plain" w:cs="Arial"/>
          <w:bCs/>
          <w:noProof/>
          <w:color w:val="000000" w:themeColor="text1"/>
          <w:lang w:val="pl-PL"/>
        </w:rPr>
        <w:t>“</w:t>
      </w:r>
      <w:r w:rsidR="005A1378" w:rsidRPr="005A1378">
        <w:rPr>
          <w:rFonts w:ascii="TheSans B5 Plain" w:eastAsia="Calibri" w:hAnsi="TheSans B5 Plain" w:cs="Arial"/>
          <w:bCs/>
          <w:noProof/>
          <w:color w:val="000000" w:themeColor="text1"/>
          <w:lang w:val="pl-PL"/>
        </w:rPr>
        <w:t>Otwarcie Mövenpick Zagreb, naszego pierwszego</w:t>
      </w:r>
      <w:r w:rsidR="00B36DC8">
        <w:rPr>
          <w:rFonts w:ascii="TheSans B5 Plain" w:eastAsia="Calibri" w:hAnsi="TheSans B5 Plain" w:cs="Arial"/>
          <w:bCs/>
          <w:noProof/>
          <w:color w:val="000000" w:themeColor="text1"/>
          <w:lang w:val="pl-PL"/>
        </w:rPr>
        <w:t xml:space="preserve"> </w:t>
      </w:r>
      <w:r w:rsidR="005A1378" w:rsidRPr="005A1378">
        <w:rPr>
          <w:rFonts w:ascii="TheSans B5 Plain" w:eastAsia="Calibri" w:hAnsi="TheSans B5 Plain" w:cs="Arial"/>
          <w:bCs/>
          <w:noProof/>
          <w:color w:val="000000" w:themeColor="text1"/>
          <w:lang w:val="pl-PL"/>
        </w:rPr>
        <w:t xml:space="preserve">hotelu, jest ważnym </w:t>
      </w:r>
      <w:r w:rsidR="005A1378">
        <w:rPr>
          <w:rFonts w:ascii="TheSans B5 Plain" w:eastAsia="Calibri" w:hAnsi="TheSans B5 Plain" w:cs="Arial"/>
          <w:bCs/>
          <w:noProof/>
          <w:color w:val="000000" w:themeColor="text1"/>
          <w:lang w:val="pl-PL"/>
        </w:rPr>
        <w:t>wydarzeniem</w:t>
      </w:r>
      <w:r w:rsidR="005A1378" w:rsidRPr="005A1378">
        <w:rPr>
          <w:rFonts w:ascii="TheSans B5 Plain" w:eastAsia="Calibri" w:hAnsi="TheSans B5 Plain" w:cs="Arial"/>
          <w:bCs/>
          <w:noProof/>
          <w:color w:val="000000" w:themeColor="text1"/>
          <w:lang w:val="pl-PL"/>
        </w:rPr>
        <w:t xml:space="preserve"> dla spółki MPPD</w:t>
      </w:r>
      <w:r w:rsidR="000C1D1B">
        <w:rPr>
          <w:rFonts w:ascii="TheSans B5 Plain" w:eastAsia="Calibri" w:hAnsi="TheSans B5 Plain" w:cs="Arial"/>
          <w:bCs/>
          <w:noProof/>
          <w:color w:val="000000" w:themeColor="text1"/>
          <w:lang w:val="pl-PL"/>
        </w:rPr>
        <w:t>, które zawdzięczamy owocnej współpracy z Accor, globalnym liderem w branży hotelarskiej z wyraźnym ukierunkowaniem na zrównoważony rozwój i ESG</w:t>
      </w:r>
      <w:r w:rsidR="005A1378" w:rsidRPr="005A1378">
        <w:rPr>
          <w:rFonts w:ascii="TheSans B5 Plain" w:eastAsia="Calibri" w:hAnsi="TheSans B5 Plain" w:cs="Arial"/>
          <w:bCs/>
          <w:noProof/>
          <w:color w:val="000000" w:themeColor="text1"/>
          <w:lang w:val="pl-PL"/>
        </w:rPr>
        <w:t>.</w:t>
      </w:r>
      <w:r w:rsidR="000C1D1B">
        <w:rPr>
          <w:rFonts w:ascii="TheSans B5 Plain" w:eastAsia="Calibri" w:hAnsi="TheSans B5 Plain" w:cs="Arial"/>
          <w:bCs/>
          <w:noProof/>
          <w:color w:val="000000" w:themeColor="text1"/>
          <w:lang w:val="pl-PL"/>
        </w:rPr>
        <w:t xml:space="preserve"> Cieszymy się na dalszą współpracę nad rozwijaniem kolejnego projektu </w:t>
      </w:r>
      <w:r w:rsidR="005A1378" w:rsidRPr="005A1378">
        <w:rPr>
          <w:rFonts w:ascii="TheSans B5 Plain" w:eastAsia="Calibri" w:hAnsi="TheSans B5 Plain" w:cs="Arial"/>
          <w:bCs/>
          <w:noProof/>
          <w:color w:val="000000" w:themeColor="text1"/>
          <w:lang w:val="pl-PL"/>
        </w:rPr>
        <w:t xml:space="preserve">Mövenpick Split i </w:t>
      </w:r>
      <w:r w:rsidR="005A1378">
        <w:rPr>
          <w:rFonts w:ascii="TheSans B5 Plain" w:eastAsia="Calibri" w:hAnsi="TheSans B5 Plain" w:cs="Arial"/>
          <w:bCs/>
          <w:noProof/>
          <w:color w:val="000000" w:themeColor="text1"/>
          <w:lang w:val="pl-PL"/>
        </w:rPr>
        <w:t>szuka</w:t>
      </w:r>
      <w:r w:rsidR="000C1D1B">
        <w:rPr>
          <w:rFonts w:ascii="TheSans B5 Plain" w:eastAsia="Calibri" w:hAnsi="TheSans B5 Plain" w:cs="Arial"/>
          <w:bCs/>
          <w:noProof/>
          <w:color w:val="000000" w:themeColor="text1"/>
          <w:lang w:val="pl-PL"/>
        </w:rPr>
        <w:t>niem</w:t>
      </w:r>
      <w:r w:rsidR="005A1378" w:rsidRPr="005A1378">
        <w:rPr>
          <w:rFonts w:ascii="TheSans B5 Plain" w:eastAsia="Calibri" w:hAnsi="TheSans B5 Plain" w:cs="Arial"/>
          <w:bCs/>
          <w:noProof/>
          <w:color w:val="000000" w:themeColor="text1"/>
          <w:lang w:val="pl-PL"/>
        </w:rPr>
        <w:t xml:space="preserve"> </w:t>
      </w:r>
      <w:r w:rsidR="000C1D1B">
        <w:rPr>
          <w:rFonts w:ascii="TheSans B5 Plain" w:eastAsia="Calibri" w:hAnsi="TheSans B5 Plain" w:cs="Arial"/>
          <w:bCs/>
          <w:noProof/>
          <w:color w:val="000000" w:themeColor="text1"/>
          <w:lang w:val="pl-PL"/>
        </w:rPr>
        <w:t xml:space="preserve">nowych </w:t>
      </w:r>
      <w:r w:rsidR="005A1378" w:rsidRPr="005A1378">
        <w:rPr>
          <w:rFonts w:ascii="TheSans B5 Plain" w:eastAsia="Calibri" w:hAnsi="TheSans B5 Plain" w:cs="Arial"/>
          <w:bCs/>
          <w:noProof/>
          <w:color w:val="000000" w:themeColor="text1"/>
          <w:lang w:val="pl-PL"/>
        </w:rPr>
        <w:t xml:space="preserve">możliwości </w:t>
      </w:r>
      <w:r w:rsidR="005A1378">
        <w:rPr>
          <w:rFonts w:ascii="TheSans B5 Plain" w:eastAsia="Calibri" w:hAnsi="TheSans B5 Plain" w:cs="Arial"/>
          <w:bCs/>
          <w:noProof/>
          <w:color w:val="000000" w:themeColor="text1"/>
          <w:lang w:val="pl-PL"/>
        </w:rPr>
        <w:t>dla</w:t>
      </w:r>
      <w:r w:rsidR="000C1D1B">
        <w:rPr>
          <w:rFonts w:ascii="TheSans B5 Plain" w:eastAsia="Calibri" w:hAnsi="TheSans B5 Plain" w:cs="Arial"/>
          <w:bCs/>
          <w:noProof/>
          <w:color w:val="000000" w:themeColor="text1"/>
          <w:lang w:val="pl-PL"/>
        </w:rPr>
        <w:t xml:space="preserve"> branży hotelarskiej i turystycznej</w:t>
      </w:r>
      <w:r w:rsidR="005A1378">
        <w:rPr>
          <w:rFonts w:ascii="TheSans B5 Plain" w:eastAsia="Calibri" w:hAnsi="TheSans B5 Plain" w:cs="Arial"/>
          <w:bCs/>
          <w:noProof/>
          <w:color w:val="000000" w:themeColor="text1"/>
          <w:lang w:val="pl-PL"/>
        </w:rPr>
        <w:t xml:space="preserve"> </w:t>
      </w:r>
      <w:r w:rsidR="005A1378" w:rsidRPr="005A1378">
        <w:rPr>
          <w:rFonts w:ascii="TheSans B5 Plain" w:eastAsia="Calibri" w:hAnsi="TheSans B5 Plain" w:cs="Arial"/>
          <w:bCs/>
          <w:noProof/>
          <w:color w:val="000000" w:themeColor="text1"/>
          <w:lang w:val="pl-PL"/>
        </w:rPr>
        <w:t xml:space="preserve">w Chorwacji. </w:t>
      </w:r>
      <w:r w:rsidR="00FA773B">
        <w:rPr>
          <w:rFonts w:ascii="TheSans B5 Plain" w:eastAsia="Calibri" w:hAnsi="TheSans B5 Plain" w:cs="Arial"/>
          <w:bCs/>
          <w:noProof/>
          <w:color w:val="000000" w:themeColor="text1"/>
          <w:lang w:val="pl-PL"/>
        </w:rPr>
        <w:t>Dzisiaj ś</w:t>
      </w:r>
      <w:r w:rsidR="005A1378" w:rsidRPr="005A1378">
        <w:rPr>
          <w:rFonts w:ascii="TheSans B5 Plain" w:eastAsia="Calibri" w:hAnsi="TheSans B5 Plain" w:cs="Arial"/>
          <w:bCs/>
          <w:noProof/>
          <w:color w:val="000000" w:themeColor="text1"/>
          <w:lang w:val="pl-PL"/>
        </w:rPr>
        <w:t>wiat na nowo otworzył się na podróż</w:t>
      </w:r>
      <w:r w:rsidR="005A1378">
        <w:rPr>
          <w:rFonts w:ascii="TheSans B5 Plain" w:eastAsia="Calibri" w:hAnsi="TheSans B5 Plain" w:cs="Arial"/>
          <w:bCs/>
          <w:noProof/>
          <w:color w:val="000000" w:themeColor="text1"/>
          <w:lang w:val="pl-PL"/>
        </w:rPr>
        <w:t>owanie</w:t>
      </w:r>
      <w:r w:rsidR="005A1378" w:rsidRPr="005A1378">
        <w:rPr>
          <w:rFonts w:ascii="TheSans B5 Plain" w:eastAsia="Calibri" w:hAnsi="TheSans B5 Plain" w:cs="Arial"/>
          <w:bCs/>
          <w:noProof/>
          <w:color w:val="000000" w:themeColor="text1"/>
          <w:lang w:val="pl-PL"/>
        </w:rPr>
        <w:t xml:space="preserve">, a lokalna społeczność </w:t>
      </w:r>
      <w:r w:rsidR="00C3250B">
        <w:rPr>
          <w:rFonts w:ascii="TheSans B5 Plain" w:eastAsia="Calibri" w:hAnsi="TheSans B5 Plain" w:cs="Arial"/>
          <w:bCs/>
          <w:noProof/>
          <w:color w:val="000000" w:themeColor="text1"/>
          <w:lang w:val="pl-PL"/>
        </w:rPr>
        <w:t>jest zainteresowana</w:t>
      </w:r>
      <w:r w:rsidR="005A1378" w:rsidRPr="005A1378">
        <w:rPr>
          <w:rFonts w:ascii="TheSans B5 Plain" w:eastAsia="Calibri" w:hAnsi="TheSans B5 Plain" w:cs="Arial"/>
          <w:bCs/>
          <w:noProof/>
          <w:color w:val="000000" w:themeColor="text1"/>
          <w:lang w:val="pl-PL"/>
        </w:rPr>
        <w:t xml:space="preserve"> wysokiej klasy doznania</w:t>
      </w:r>
      <w:r w:rsidR="00C3250B">
        <w:rPr>
          <w:rFonts w:ascii="TheSans B5 Plain" w:eastAsia="Calibri" w:hAnsi="TheSans B5 Plain" w:cs="Arial"/>
          <w:bCs/>
          <w:noProof/>
          <w:color w:val="000000" w:themeColor="text1"/>
          <w:lang w:val="pl-PL"/>
        </w:rPr>
        <w:t>mi</w:t>
      </w:r>
      <w:r w:rsidR="005A1378" w:rsidRPr="005A1378">
        <w:rPr>
          <w:rFonts w:ascii="TheSans B5 Plain" w:eastAsia="Calibri" w:hAnsi="TheSans B5 Plain" w:cs="Arial"/>
          <w:bCs/>
          <w:noProof/>
          <w:color w:val="000000" w:themeColor="text1"/>
          <w:lang w:val="pl-PL"/>
        </w:rPr>
        <w:t xml:space="preserve"> kulinarn</w:t>
      </w:r>
      <w:r w:rsidR="00C3250B">
        <w:rPr>
          <w:rFonts w:ascii="TheSans B5 Plain" w:eastAsia="Calibri" w:hAnsi="TheSans B5 Plain" w:cs="Arial"/>
          <w:bCs/>
          <w:noProof/>
          <w:color w:val="000000" w:themeColor="text1"/>
          <w:lang w:val="pl-PL"/>
        </w:rPr>
        <w:t>ymi. Dlatego</w:t>
      </w:r>
      <w:r w:rsidR="005A1378" w:rsidRPr="005A1378">
        <w:rPr>
          <w:rFonts w:ascii="TheSans B5 Plain" w:eastAsia="Calibri" w:hAnsi="TheSans B5 Plain" w:cs="Arial"/>
          <w:bCs/>
          <w:noProof/>
          <w:color w:val="000000" w:themeColor="text1"/>
          <w:lang w:val="pl-PL"/>
        </w:rPr>
        <w:t xml:space="preserve"> uważamy, że Accor </w:t>
      </w:r>
      <w:r w:rsidR="00C3250B">
        <w:rPr>
          <w:rFonts w:ascii="TheSans B5 Plain" w:eastAsia="Calibri" w:hAnsi="TheSans B5 Plain" w:cs="Arial"/>
          <w:bCs/>
          <w:noProof/>
          <w:color w:val="000000" w:themeColor="text1"/>
          <w:lang w:val="pl-PL"/>
        </w:rPr>
        <w:t>to</w:t>
      </w:r>
      <w:r w:rsidR="005A1378" w:rsidRPr="005A1378">
        <w:rPr>
          <w:rFonts w:ascii="TheSans B5 Plain" w:eastAsia="Calibri" w:hAnsi="TheSans B5 Plain" w:cs="Arial"/>
          <w:bCs/>
          <w:noProof/>
          <w:color w:val="000000" w:themeColor="text1"/>
          <w:lang w:val="pl-PL"/>
        </w:rPr>
        <w:t xml:space="preserve"> właściwy partner, aby </w:t>
      </w:r>
      <w:r w:rsidR="00C3250B">
        <w:rPr>
          <w:rFonts w:ascii="TheSans B5 Plain" w:eastAsia="Calibri" w:hAnsi="TheSans B5 Plain" w:cs="Arial"/>
          <w:bCs/>
          <w:noProof/>
          <w:color w:val="000000" w:themeColor="text1"/>
          <w:lang w:val="pl-PL"/>
        </w:rPr>
        <w:t>zaprowadzić</w:t>
      </w:r>
      <w:r w:rsidR="005A1378" w:rsidRPr="005A1378">
        <w:rPr>
          <w:rFonts w:ascii="TheSans B5 Plain" w:eastAsia="Calibri" w:hAnsi="TheSans B5 Plain" w:cs="Arial"/>
          <w:bCs/>
          <w:noProof/>
          <w:color w:val="000000" w:themeColor="text1"/>
          <w:lang w:val="pl-PL"/>
        </w:rPr>
        <w:t xml:space="preserve"> Mövenpick Zagreb </w:t>
      </w:r>
      <w:r w:rsidR="00C3250B">
        <w:rPr>
          <w:rFonts w:ascii="TheSans B5 Plain" w:eastAsia="Calibri" w:hAnsi="TheSans B5 Plain" w:cs="Arial"/>
          <w:bCs/>
          <w:noProof/>
          <w:color w:val="000000" w:themeColor="text1"/>
          <w:lang w:val="pl-PL"/>
        </w:rPr>
        <w:t>na szczyt</w:t>
      </w:r>
      <w:r w:rsidR="005A1378" w:rsidRPr="005A1378">
        <w:rPr>
          <w:rFonts w:ascii="TheSans B5 Plain" w:eastAsia="Calibri" w:hAnsi="TheSans B5 Plain" w:cs="Arial"/>
          <w:bCs/>
          <w:noProof/>
          <w:color w:val="000000" w:themeColor="text1"/>
          <w:lang w:val="pl-PL"/>
        </w:rPr>
        <w:t xml:space="preserve"> chorwackiego rynku hotelarskiego</w:t>
      </w:r>
      <w:r w:rsidRPr="003E0334">
        <w:rPr>
          <w:rFonts w:ascii="TheSans B5 Plain" w:eastAsia="Calibri" w:hAnsi="TheSans B5 Plain" w:cs="Arial"/>
          <w:bCs/>
          <w:noProof/>
          <w:color w:val="000000" w:themeColor="text1"/>
          <w:lang w:val="pl-PL"/>
        </w:rPr>
        <w:t xml:space="preserve">“ - </w:t>
      </w:r>
      <w:r w:rsidR="00FA773B">
        <w:rPr>
          <w:rFonts w:ascii="TheSans B5 Plain" w:eastAsia="Calibri" w:hAnsi="TheSans B5 Plain" w:cs="Arial"/>
          <w:bCs/>
          <w:noProof/>
          <w:color w:val="000000" w:themeColor="text1"/>
          <w:lang w:val="pl-PL"/>
        </w:rPr>
        <w:t>kwituje</w:t>
      </w:r>
      <w:r w:rsidRPr="003E0334">
        <w:rPr>
          <w:rFonts w:ascii="TheSans B5 Plain" w:eastAsia="Calibri" w:hAnsi="TheSans B5 Plain" w:cs="Arial"/>
          <w:bCs/>
          <w:noProof/>
          <w:color w:val="000000" w:themeColor="text1"/>
          <w:lang w:val="pl-PL"/>
        </w:rPr>
        <w:t xml:space="preserve"> </w:t>
      </w:r>
      <w:r w:rsidRPr="005A1378">
        <w:rPr>
          <w:rFonts w:ascii="TheSans B5 Plain" w:eastAsia="Calibri" w:hAnsi="TheSans B5 Plain" w:cs="Arial"/>
          <w:b/>
          <w:noProof/>
          <w:color w:val="000000" w:themeColor="text1"/>
          <w:lang w:val="pl-PL"/>
        </w:rPr>
        <w:t xml:space="preserve">Andrija Antić, CEO </w:t>
      </w:r>
      <w:r w:rsidR="005A1378" w:rsidRPr="005A1378">
        <w:rPr>
          <w:rFonts w:ascii="TheSans B5 Plain" w:eastAsia="Calibri" w:hAnsi="TheSans B5 Plain" w:cs="Arial"/>
          <w:b/>
          <w:noProof/>
          <w:color w:val="000000" w:themeColor="text1"/>
          <w:lang w:val="pl-PL"/>
        </w:rPr>
        <w:t>w</w:t>
      </w:r>
      <w:r w:rsidRPr="005A1378">
        <w:rPr>
          <w:rFonts w:ascii="TheSans B5 Plain" w:eastAsia="Calibri" w:hAnsi="TheSans B5 Plain" w:cs="Arial"/>
          <w:b/>
          <w:noProof/>
          <w:color w:val="000000" w:themeColor="text1"/>
          <w:lang w:val="pl-PL"/>
        </w:rPr>
        <w:t xml:space="preserve"> MPPD Company</w:t>
      </w:r>
      <w:r w:rsidRPr="003E0334">
        <w:rPr>
          <w:rFonts w:ascii="TheSans B5 Plain" w:eastAsia="Calibri" w:hAnsi="TheSans B5 Plain" w:cs="Arial"/>
          <w:bCs/>
          <w:noProof/>
          <w:color w:val="000000" w:themeColor="text1"/>
          <w:lang w:val="pl-PL"/>
        </w:rPr>
        <w:t>.</w:t>
      </w:r>
    </w:p>
    <w:p w14:paraId="3E900D0D" w14:textId="77777777" w:rsidR="00AA0569" w:rsidRDefault="00AA0569" w:rsidP="00901DB4">
      <w:pPr>
        <w:pStyle w:val="Tekstpodstawowy"/>
        <w:spacing w:before="2" w:line="276" w:lineRule="auto"/>
        <w:ind w:right="20"/>
        <w:jc w:val="both"/>
        <w:rPr>
          <w:rFonts w:ascii="TheSans B5 Plain" w:eastAsia="Calibri" w:hAnsi="TheSans B5 Plain" w:cs="Arial"/>
          <w:bCs/>
          <w:noProof/>
          <w:color w:val="000000" w:themeColor="text1"/>
          <w:lang w:val="pl-PL"/>
        </w:rPr>
      </w:pPr>
    </w:p>
    <w:p w14:paraId="47CE6410" w14:textId="53E18D0F" w:rsidR="00FA773B" w:rsidRDefault="00FA773B" w:rsidP="00901DB4">
      <w:pPr>
        <w:pStyle w:val="Tekstpodstawowy"/>
        <w:spacing w:before="2" w:line="276" w:lineRule="auto"/>
        <w:ind w:right="20"/>
        <w:jc w:val="both"/>
        <w:rPr>
          <w:rFonts w:ascii="TheSans B5 Plain" w:eastAsia="Calibri" w:hAnsi="TheSans B5 Plain" w:cs="Arial"/>
          <w:bCs/>
          <w:noProof/>
          <w:color w:val="000000" w:themeColor="text1"/>
          <w:lang w:val="pl-PL"/>
        </w:rPr>
      </w:pPr>
    </w:p>
    <w:p w14:paraId="0EED4AB9" w14:textId="7FC84100" w:rsidR="00FA773B" w:rsidRPr="003E0334" w:rsidRDefault="00FA773B" w:rsidP="00901DB4">
      <w:pPr>
        <w:pStyle w:val="Tekstpodstawowy"/>
        <w:spacing w:before="2" w:line="276" w:lineRule="auto"/>
        <w:ind w:right="20"/>
        <w:jc w:val="both"/>
        <w:rPr>
          <w:rFonts w:ascii="TheSans B5 Plain" w:eastAsia="Calibri" w:hAnsi="TheSans B5 Plain" w:cs="Arial"/>
          <w:bCs/>
          <w:noProof/>
          <w:color w:val="000000" w:themeColor="text1"/>
          <w:lang w:val="pl-PL"/>
        </w:rPr>
      </w:pPr>
      <w:r>
        <w:rPr>
          <w:rFonts w:ascii="TheSans B5 Plain" w:eastAsia="Calibri" w:hAnsi="TheSans B5 Plain" w:cs="Arial"/>
          <w:bCs/>
          <w:noProof/>
          <w:color w:val="000000" w:themeColor="text1"/>
          <w:lang w:val="pl-PL"/>
        </w:rPr>
        <w:drawing>
          <wp:inline distT="0" distB="0" distL="0" distR="0" wp14:anchorId="0CFB4AD9" wp14:editId="37517D9F">
            <wp:extent cx="6121400" cy="19431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57D1A" w14:textId="797A5BCE" w:rsidR="00BD6693" w:rsidRPr="003E0334" w:rsidRDefault="00BD6693" w:rsidP="00B62670">
      <w:pPr>
        <w:rPr>
          <w:rFonts w:ascii="TheSans B5 Plain" w:hAnsi="TheSans B5 Plain" w:cs="Arial"/>
          <w:bCs/>
          <w:noProof/>
          <w:color w:val="000000" w:themeColor="text1"/>
          <w:sz w:val="18"/>
          <w:szCs w:val="18"/>
          <w:lang w:val="pl-PL"/>
        </w:rPr>
      </w:pPr>
    </w:p>
    <w:p w14:paraId="740B665E" w14:textId="45AB45F2" w:rsidR="00021DF1" w:rsidRPr="003E0334" w:rsidRDefault="00021DF1" w:rsidP="00B62670">
      <w:pPr>
        <w:rPr>
          <w:rFonts w:ascii="TheSans B5 Plain" w:hAnsi="TheSans B5 Plain" w:cs="Arial"/>
          <w:b/>
          <w:bCs/>
          <w:sz w:val="18"/>
          <w:szCs w:val="18"/>
          <w:u w:val="single"/>
          <w:shd w:val="clear" w:color="auto" w:fill="FFFFFF"/>
          <w:lang w:val="pl-PL"/>
        </w:rPr>
      </w:pPr>
    </w:p>
    <w:p w14:paraId="0F223C8C" w14:textId="77777777" w:rsidR="00021DF1" w:rsidRPr="003E0334" w:rsidRDefault="00021DF1" w:rsidP="00B62670">
      <w:pPr>
        <w:rPr>
          <w:rFonts w:ascii="TheSans B5 Plain" w:hAnsi="TheSans B5 Plain" w:cs="Arial"/>
          <w:b/>
          <w:bCs/>
          <w:sz w:val="18"/>
          <w:szCs w:val="18"/>
          <w:u w:val="single"/>
          <w:shd w:val="clear" w:color="auto" w:fill="FFFFFF"/>
          <w:lang w:val="pl-PL"/>
        </w:rPr>
      </w:pPr>
    </w:p>
    <w:p w14:paraId="177B9AF1" w14:textId="487B6ACB" w:rsidR="00BB184B" w:rsidRPr="003E0334" w:rsidRDefault="003E0334" w:rsidP="00B62670">
      <w:pPr>
        <w:rPr>
          <w:rFonts w:ascii="TheSans B5 Plain" w:hAnsi="TheSans B5 Plain" w:cs="Arial"/>
          <w:bCs/>
          <w:sz w:val="18"/>
          <w:szCs w:val="18"/>
          <w:shd w:val="clear" w:color="auto" w:fill="FFFFFF"/>
          <w:lang w:val="pl-PL"/>
        </w:rPr>
      </w:pPr>
      <w:r>
        <w:rPr>
          <w:rFonts w:ascii="TheSans B5 Plain" w:hAnsi="TheSans B5 Plain" w:cs="Arial"/>
          <w:b/>
          <w:bCs/>
          <w:sz w:val="18"/>
          <w:szCs w:val="18"/>
          <w:u w:val="single"/>
          <w:shd w:val="clear" w:color="auto" w:fill="FFFFFF"/>
          <w:lang w:val="pl-PL"/>
        </w:rPr>
        <w:t>O</w:t>
      </w:r>
      <w:r w:rsidR="006947C5" w:rsidRPr="003E0334">
        <w:rPr>
          <w:rFonts w:ascii="TheSans B5 Plain" w:hAnsi="TheSans B5 Plain" w:cs="Arial"/>
          <w:b/>
          <w:bCs/>
          <w:sz w:val="18"/>
          <w:szCs w:val="18"/>
          <w:u w:val="single"/>
          <w:shd w:val="clear" w:color="auto" w:fill="FFFFFF"/>
          <w:lang w:val="pl-PL"/>
        </w:rPr>
        <w:t xml:space="preserve"> Mövenpick</w:t>
      </w:r>
      <w:r w:rsidR="00F62665" w:rsidRPr="003E0334">
        <w:rPr>
          <w:rFonts w:ascii="TheSans B5 Plain" w:hAnsi="TheSans B5 Plain" w:cs="Arial"/>
          <w:bCs/>
          <w:sz w:val="18"/>
          <w:szCs w:val="18"/>
          <w:shd w:val="clear" w:color="auto" w:fill="FFFFFF"/>
          <w:lang w:val="pl-PL"/>
        </w:rPr>
        <w:t xml:space="preserve">   </w:t>
      </w:r>
    </w:p>
    <w:p w14:paraId="75FF2C68" w14:textId="77777777" w:rsidR="00FA773B" w:rsidRPr="00FA773B" w:rsidRDefault="00FA773B" w:rsidP="00FA773B">
      <w:pPr>
        <w:jc w:val="both"/>
        <w:rPr>
          <w:rFonts w:ascii="TheSans B5 Plain" w:eastAsiaTheme="minorEastAsia" w:hAnsi="TheSans B5 Plain" w:cs="Arial"/>
          <w:noProof/>
          <w:sz w:val="18"/>
          <w:szCs w:val="18"/>
          <w:lang w:val="pl-PL"/>
        </w:rPr>
      </w:pPr>
      <w:r w:rsidRPr="00FA773B">
        <w:rPr>
          <w:rFonts w:ascii="TheSans B5 Plain" w:eastAsiaTheme="minorEastAsia" w:hAnsi="TheSans B5 Plain" w:cs="Arial"/>
          <w:noProof/>
          <w:sz w:val="18"/>
          <w:szCs w:val="18"/>
          <w:lang w:val="pl-PL"/>
        </w:rPr>
        <w:t>W 1948 roku w Szwajcarii Ueli Prager stworzył Mövenpick, rewolucyjną koncepcję gastronomiczną, w której każdy mógł nacieszyć się smakiem wykwintnego wina oraz zaznać dobrych czasów i dobrego życia. Dziś ten sam duch gościnności żyje w każdym hotelu Mövenpick, gdzie wszyscy goście mogą bez namysłu oddać się chwilom prawdziwej przyjemności. Z ponad 100 hotelami i kurortami na całym świecie i kolejnymi 50 planowanymi do 2025 roku, Mövenpick pozostaje wierny swojemu szwajcarskiemu dziedzictwu i bogatemu kulinarnemu dorobkowi. Honoruje w ten sposób zasadę założyciela, że aby robić coś skutecznie, należy robić to poprawnie. W uznaniu holistycznego podejścia marki do zrównoważonego rozwoju oraz jej głębokiego zaangażowania na rzecz lokalnych środowisk i społeczności, Green Globe corocznie od 2017 roku przyznaje Mövenpick tytuł najbardziej zrównoważonej marki hotelarskiej na świecie. Mövenpick jest częścią Accor, wiodącej na świecie grupy hotelarskiej posiadającej w portfolio ponad 5 300 obiektów i 10 000 lokali gastronomicznych w 110 krajach.</w:t>
      </w:r>
    </w:p>
    <w:p w14:paraId="5F4B7506" w14:textId="77777777" w:rsidR="00464B10" w:rsidRPr="003E0334" w:rsidRDefault="00464B10" w:rsidP="00FA69AA">
      <w:pPr>
        <w:jc w:val="both"/>
        <w:rPr>
          <w:rFonts w:ascii="TheSans B5 Plain" w:hAnsi="TheSans B5 Plain" w:cs="Arial"/>
          <w:b/>
          <w:sz w:val="18"/>
          <w:szCs w:val="18"/>
          <w:lang w:val="pl-PL"/>
        </w:rPr>
      </w:pPr>
    </w:p>
    <w:p w14:paraId="3A05D631" w14:textId="588548F3" w:rsidR="006947C5" w:rsidRPr="003E0334" w:rsidRDefault="00385409" w:rsidP="00BB184B">
      <w:pPr>
        <w:jc w:val="center"/>
        <w:rPr>
          <w:rFonts w:ascii="TheSans B5 Plain" w:hAnsi="TheSans B5 Plain" w:cs="Arial"/>
          <w:sz w:val="18"/>
          <w:szCs w:val="18"/>
          <w:lang w:val="pl-PL"/>
        </w:rPr>
      </w:pPr>
      <w:hyperlink r:id="rId13" w:history="1">
        <w:r w:rsidR="006947C5" w:rsidRPr="003E0334">
          <w:rPr>
            <w:rStyle w:val="Hipercze"/>
            <w:rFonts w:ascii="TheSans B5 Plain" w:hAnsi="TheSans B5 Plain" w:cs="Arial"/>
            <w:iCs/>
            <w:sz w:val="18"/>
            <w:szCs w:val="18"/>
            <w:lang w:val="pl-PL"/>
          </w:rPr>
          <w:t>movenpick.com</w:t>
        </w:r>
      </w:hyperlink>
      <w:r w:rsidR="006947C5" w:rsidRPr="003E0334">
        <w:rPr>
          <w:rStyle w:val="Hipercze"/>
          <w:rFonts w:ascii="TheSans B5 Plain" w:hAnsi="TheSans B5 Plain" w:cs="Arial"/>
          <w:iCs/>
          <w:color w:val="auto"/>
          <w:sz w:val="18"/>
          <w:szCs w:val="18"/>
          <w:lang w:val="pl-PL"/>
        </w:rPr>
        <w:t xml:space="preserve"> | </w:t>
      </w:r>
      <w:hyperlink r:id="rId14" w:history="1">
        <w:r w:rsidR="00BB184B" w:rsidRPr="003E0334">
          <w:rPr>
            <w:rStyle w:val="Hipercze"/>
            <w:rFonts w:ascii="TheSans B5 Plain" w:hAnsi="TheSans B5 Plain" w:cs="Arial"/>
            <w:iCs/>
            <w:sz w:val="18"/>
            <w:szCs w:val="18"/>
            <w:lang w:val="pl-PL"/>
          </w:rPr>
          <w:t>all.accor.com</w:t>
        </w:r>
      </w:hyperlink>
    </w:p>
    <w:p w14:paraId="186D3B40" w14:textId="77777777" w:rsidR="00CE26DF" w:rsidRPr="003E0334" w:rsidRDefault="00CE26DF" w:rsidP="00FA69AA">
      <w:pPr>
        <w:jc w:val="both"/>
        <w:rPr>
          <w:rFonts w:ascii="TheSans B5 Plain" w:hAnsi="TheSans B5 Plain" w:cs="Arial"/>
          <w:b/>
          <w:bCs/>
          <w:color w:val="000000" w:themeColor="text1"/>
          <w:sz w:val="18"/>
          <w:szCs w:val="18"/>
          <w:lang w:val="pl-PL"/>
        </w:rPr>
      </w:pPr>
    </w:p>
    <w:p w14:paraId="3186B8C1" w14:textId="51FD6284" w:rsidR="00CE26DF" w:rsidRPr="003E0334" w:rsidRDefault="00CE26DF" w:rsidP="00D75879">
      <w:pPr>
        <w:rPr>
          <w:rFonts w:ascii="TheSans B5 Plain" w:hAnsi="TheSans B5 Plain" w:cs="Arial"/>
          <w:b/>
          <w:bCs/>
          <w:sz w:val="18"/>
          <w:szCs w:val="18"/>
          <w:u w:val="single"/>
          <w:shd w:val="clear" w:color="auto" w:fill="FFFFFF"/>
          <w:lang w:val="pl-PL"/>
        </w:rPr>
      </w:pPr>
    </w:p>
    <w:p w14:paraId="3A2CD485" w14:textId="1AD896FE" w:rsidR="00D75879" w:rsidRPr="003E0334" w:rsidRDefault="00E82456" w:rsidP="00D75879">
      <w:pPr>
        <w:rPr>
          <w:rFonts w:ascii="TheSans B5 Plain" w:hAnsi="TheSans B5 Plain" w:cs="Arial"/>
          <w:b/>
          <w:bCs/>
          <w:sz w:val="18"/>
          <w:szCs w:val="18"/>
          <w:u w:val="single"/>
          <w:shd w:val="clear" w:color="auto" w:fill="FFFFFF"/>
          <w:lang w:val="pl-PL"/>
        </w:rPr>
      </w:pPr>
      <w:r>
        <w:rPr>
          <w:rFonts w:ascii="TheSans B5 Plain" w:hAnsi="TheSans B5 Plain" w:cs="Arial"/>
          <w:b/>
          <w:bCs/>
          <w:sz w:val="18"/>
          <w:szCs w:val="18"/>
          <w:u w:val="single"/>
          <w:shd w:val="clear" w:color="auto" w:fill="FFFFFF"/>
          <w:lang w:val="pl-PL"/>
        </w:rPr>
        <w:t>O</w:t>
      </w:r>
      <w:r w:rsidR="00D75879" w:rsidRPr="003E0334">
        <w:rPr>
          <w:rFonts w:ascii="TheSans B5 Plain" w:hAnsi="TheSans B5 Plain" w:cs="Arial"/>
          <w:b/>
          <w:bCs/>
          <w:sz w:val="18"/>
          <w:szCs w:val="18"/>
          <w:u w:val="single"/>
          <w:shd w:val="clear" w:color="auto" w:fill="FFFFFF"/>
          <w:lang w:val="pl-PL"/>
        </w:rPr>
        <w:t xml:space="preserve"> MPPD d.o.o.</w:t>
      </w:r>
    </w:p>
    <w:p w14:paraId="64E1C15D" w14:textId="55ED96C0" w:rsidR="00D75879" w:rsidRPr="003E0334" w:rsidRDefault="00E82456" w:rsidP="00D75879">
      <w:pPr>
        <w:pStyle w:val="Tekstpodstawowy"/>
        <w:spacing w:before="2" w:line="276" w:lineRule="auto"/>
        <w:ind w:right="20"/>
        <w:jc w:val="both"/>
        <w:rPr>
          <w:color w:val="ED7D31" w:themeColor="accent2"/>
          <w:lang w:val="pl-PL"/>
        </w:rPr>
      </w:pPr>
      <w:r w:rsidRPr="00E82456">
        <w:rPr>
          <w:rFonts w:ascii="TheSans B5 Plain" w:eastAsiaTheme="minorEastAsia" w:hAnsi="TheSans B5 Plain" w:cs="Arial"/>
          <w:noProof/>
          <w:lang w:val="pl-PL"/>
        </w:rPr>
        <w:lastRenderedPageBreak/>
        <w:t>MPPD jest niezależną, zintegrowaną pionowo firmą deweloperską. Jej głównym celem jest rozwój hotelarstwa i nieruchomości komercyjnych oraz doradztwo na wschodzących rynkach południowo-wschodniego rejonu Morza Śródziemnego. Dzięki multidyscyplinarnemu zespołowi, MPPD zapewnia najwyższą jakość w projektach dostarczanych inwestorom i partnerom. Firma jest dumna z każdego dostarczanego produktu i koncentruje się na budowaniu długoterminowych, wartościowych relacji partnerskich. Więcej informacji znaleźć można na stronie internetowej</w:t>
      </w:r>
      <w:r w:rsidR="00D75879" w:rsidRPr="003E0334">
        <w:rPr>
          <w:rFonts w:ascii="TheSans B5 Plain" w:eastAsiaTheme="minorEastAsia" w:hAnsi="TheSans B5 Plain" w:cs="Arial"/>
          <w:noProof/>
          <w:lang w:val="pl-PL"/>
        </w:rPr>
        <w:t>:</w:t>
      </w:r>
      <w:r w:rsidR="00D75879" w:rsidRPr="003E0334">
        <w:rPr>
          <w:color w:val="ED7D31" w:themeColor="accent2"/>
          <w:lang w:val="pl-PL"/>
        </w:rPr>
        <w:t xml:space="preserve"> </w:t>
      </w:r>
      <w:hyperlink r:id="rId15" w:history="1">
        <w:r w:rsidR="00D75879" w:rsidRPr="003E0334">
          <w:rPr>
            <w:rStyle w:val="Hipercze"/>
            <w:rFonts w:ascii="TheSans B5 Plain" w:eastAsia="Calibri" w:hAnsi="TheSans B5 Plain" w:cs="Arial"/>
            <w:iCs/>
            <w:lang w:val="pl-PL"/>
          </w:rPr>
          <w:t>www.mppd.hr</w:t>
        </w:r>
      </w:hyperlink>
      <w:r w:rsidR="00D75879" w:rsidRPr="003E0334">
        <w:rPr>
          <w:rStyle w:val="Hipercze"/>
          <w:rFonts w:ascii="TheSans B5 Plain" w:eastAsia="Calibri" w:hAnsi="TheSans B5 Plain" w:cs="Arial"/>
          <w:iCs/>
          <w:lang w:val="pl-PL"/>
        </w:rPr>
        <w:t>.</w:t>
      </w:r>
    </w:p>
    <w:p w14:paraId="00B930B5" w14:textId="4CB4DF00" w:rsidR="00D75879" w:rsidRPr="003E0334" w:rsidRDefault="00D75879" w:rsidP="00FA69AA">
      <w:pPr>
        <w:jc w:val="both"/>
        <w:rPr>
          <w:rFonts w:ascii="TheSans B5 Plain" w:hAnsi="TheSans B5 Plain" w:cs="Arial"/>
          <w:b/>
          <w:bCs/>
          <w:color w:val="000000" w:themeColor="text1"/>
          <w:sz w:val="18"/>
          <w:szCs w:val="18"/>
          <w:lang w:val="pl-PL"/>
        </w:rPr>
      </w:pPr>
    </w:p>
    <w:p w14:paraId="51DBF0FE" w14:textId="1016293B" w:rsidR="00D75879" w:rsidRPr="003E0334" w:rsidRDefault="00D75879" w:rsidP="00FA69AA">
      <w:pPr>
        <w:jc w:val="both"/>
        <w:rPr>
          <w:rFonts w:ascii="TheSans B5 Plain" w:hAnsi="TheSans B5 Plain" w:cs="Arial"/>
          <w:b/>
          <w:bCs/>
          <w:color w:val="000000" w:themeColor="text1"/>
          <w:sz w:val="18"/>
          <w:szCs w:val="18"/>
          <w:lang w:val="pl-PL"/>
        </w:rPr>
      </w:pPr>
    </w:p>
    <w:p w14:paraId="76F5F2ED" w14:textId="055EEC18" w:rsidR="00335928" w:rsidRPr="003E0334" w:rsidRDefault="00335928" w:rsidP="00FA69AA">
      <w:pPr>
        <w:jc w:val="both"/>
        <w:rPr>
          <w:rFonts w:ascii="TheSans B5 Plain" w:hAnsi="TheSans B5 Plain" w:cs="Arial"/>
          <w:b/>
          <w:bCs/>
          <w:color w:val="000000" w:themeColor="text1"/>
          <w:sz w:val="18"/>
          <w:szCs w:val="18"/>
          <w:lang w:val="pl-PL"/>
        </w:rPr>
      </w:pPr>
    </w:p>
    <w:p w14:paraId="52C983A9" w14:textId="3224E26D" w:rsidR="00CE26DF" w:rsidRPr="003E0334" w:rsidRDefault="003E0334" w:rsidP="00FA69AA">
      <w:pPr>
        <w:jc w:val="both"/>
        <w:rPr>
          <w:rFonts w:ascii="TheSans B5 Plain" w:hAnsi="TheSans B5 Plain" w:cs="Arial"/>
          <w:b/>
          <w:bCs/>
          <w:color w:val="000000" w:themeColor="text1"/>
          <w:sz w:val="18"/>
          <w:szCs w:val="18"/>
          <w:lang w:val="pl-PL"/>
        </w:rPr>
      </w:pPr>
      <w:r>
        <w:rPr>
          <w:rFonts w:ascii="TheSans B5 Plain" w:hAnsi="TheSans B5 Plain" w:cs="Arial"/>
          <w:b/>
          <w:bCs/>
          <w:color w:val="000000" w:themeColor="text1"/>
          <w:sz w:val="18"/>
          <w:szCs w:val="18"/>
          <w:lang w:val="pl-PL"/>
        </w:rPr>
        <w:t>Kontakt dla mediów</w:t>
      </w:r>
      <w:r w:rsidR="00F62665" w:rsidRPr="003E0334">
        <w:rPr>
          <w:rFonts w:ascii="TheSans B5 Plain" w:hAnsi="TheSans B5 Plain" w:cs="Arial"/>
          <w:b/>
          <w:bCs/>
          <w:color w:val="000000" w:themeColor="text1"/>
          <w:sz w:val="18"/>
          <w:szCs w:val="18"/>
          <w:lang w:val="pl-PL"/>
        </w:rPr>
        <w:t>:</w:t>
      </w:r>
    </w:p>
    <w:p w14:paraId="20252D13" w14:textId="77777777" w:rsidR="00464B10" w:rsidRPr="003E0334" w:rsidRDefault="00464B10" w:rsidP="00464B10">
      <w:pPr>
        <w:jc w:val="both"/>
        <w:rPr>
          <w:rFonts w:ascii="TheSans B5 Plain" w:hAnsi="TheSans B5 Plain" w:cs="Arial"/>
          <w:bCs/>
          <w:color w:val="000000" w:themeColor="text1"/>
          <w:sz w:val="18"/>
          <w:szCs w:val="18"/>
          <w:lang w:val="pl-PL"/>
        </w:rPr>
      </w:pPr>
      <w:r w:rsidRPr="003E0334">
        <w:rPr>
          <w:rFonts w:ascii="TheSans B5 Plain" w:hAnsi="TheSans B5 Plain" w:cs="Arial"/>
          <w:bCs/>
          <w:color w:val="000000" w:themeColor="text1"/>
          <w:sz w:val="18"/>
          <w:szCs w:val="18"/>
          <w:lang w:val="pl-PL"/>
        </w:rPr>
        <w:t>Agnieszka Kalinowska</w:t>
      </w:r>
    </w:p>
    <w:p w14:paraId="4D3F03A6" w14:textId="77777777" w:rsidR="00464B10" w:rsidRPr="003E0334" w:rsidRDefault="00464B10" w:rsidP="00464B10">
      <w:pPr>
        <w:jc w:val="both"/>
        <w:rPr>
          <w:rFonts w:ascii="TheSans B5 Plain" w:hAnsi="TheSans B5 Plain" w:cs="Arial"/>
          <w:bCs/>
          <w:color w:val="000000" w:themeColor="text1"/>
          <w:sz w:val="18"/>
          <w:szCs w:val="18"/>
          <w:lang w:val="pl-PL"/>
        </w:rPr>
      </w:pPr>
      <w:r w:rsidRPr="003E0334">
        <w:rPr>
          <w:rFonts w:ascii="TheSans B5 Plain" w:hAnsi="TheSans B5 Plain" w:cs="Arial"/>
          <w:bCs/>
          <w:color w:val="000000" w:themeColor="text1"/>
          <w:sz w:val="18"/>
          <w:szCs w:val="18"/>
          <w:lang w:val="pl-PL"/>
        </w:rPr>
        <w:t>Senior Manager of Media Relations &amp; PR, Poland &amp; Eastern Europe</w:t>
      </w:r>
    </w:p>
    <w:p w14:paraId="06C3EEF1" w14:textId="7E0A78F3" w:rsidR="00490EA4" w:rsidRPr="00EE6F7C" w:rsidRDefault="00464B10" w:rsidP="00FA69AA">
      <w:pPr>
        <w:jc w:val="both"/>
        <w:rPr>
          <w:rFonts w:ascii="TheSans B5 Plain" w:hAnsi="TheSans B5 Plain" w:cs="Arial"/>
          <w:bCs/>
          <w:color w:val="000000" w:themeColor="text1"/>
          <w:sz w:val="18"/>
          <w:szCs w:val="18"/>
          <w:lang w:val="pl-PL"/>
        </w:rPr>
      </w:pPr>
      <w:r w:rsidRPr="003E0334">
        <w:rPr>
          <w:rFonts w:ascii="TheSans B5 Plain" w:hAnsi="TheSans B5 Plain" w:cs="Arial"/>
          <w:bCs/>
          <w:color w:val="000000" w:themeColor="text1"/>
          <w:sz w:val="18"/>
          <w:szCs w:val="18"/>
          <w:lang w:val="pl-PL"/>
        </w:rPr>
        <w:t>Agnieszka.KALINOWSKA@accor.co</w:t>
      </w:r>
      <w:r w:rsidR="00EE6F7C">
        <w:rPr>
          <w:rFonts w:ascii="TheSans B5 Plain" w:hAnsi="TheSans B5 Plain" w:cs="Arial"/>
          <w:bCs/>
          <w:color w:val="000000" w:themeColor="text1"/>
          <w:sz w:val="18"/>
          <w:szCs w:val="18"/>
          <w:lang w:val="pl-PL"/>
        </w:rPr>
        <w:t>m</w:t>
      </w:r>
    </w:p>
    <w:sectPr w:rsidR="00490EA4" w:rsidRPr="00EE6F7C" w:rsidSect="00506ED4">
      <w:headerReference w:type="default" r:id="rId16"/>
      <w:footerReference w:type="default" r:id="rId17"/>
      <w:pgSz w:w="11906" w:h="16838" w:code="9"/>
      <w:pgMar w:top="2610" w:right="1134" w:bottom="810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5483E" w14:textId="77777777" w:rsidR="00385409" w:rsidRDefault="00385409" w:rsidP="009023FB">
      <w:r>
        <w:separator/>
      </w:r>
    </w:p>
  </w:endnote>
  <w:endnote w:type="continuationSeparator" w:id="0">
    <w:p w14:paraId="7C3F784C" w14:textId="77777777" w:rsidR="00385409" w:rsidRDefault="00385409" w:rsidP="0090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heSans B5 Plain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11" w:csb1="00000000"/>
  </w:font>
  <w:font w:name="TheSans B3 Ligh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1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3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</w:tblGrid>
    <w:tr w:rsidR="0034115D" w:rsidRPr="00964826" w14:paraId="6F4E9D4A" w14:textId="77777777" w:rsidTr="0034115D">
      <w:tc>
        <w:tcPr>
          <w:tcW w:w="7938" w:type="dxa"/>
          <w:shd w:val="clear" w:color="auto" w:fill="auto"/>
        </w:tcPr>
        <w:p w14:paraId="43B2EF70" w14:textId="7C0666A2" w:rsidR="0034115D" w:rsidRPr="00964826" w:rsidRDefault="0034115D" w:rsidP="00964826">
          <w:pPr>
            <w:spacing w:before="120"/>
            <w:rPr>
              <w:rFonts w:cs="Arial"/>
              <w:color w:val="565656"/>
              <w:sz w:val="12"/>
              <w:szCs w:val="12"/>
              <w:lang w:val="en-US" w:eastAsia="de-CH"/>
            </w:rPr>
          </w:pPr>
        </w:p>
      </w:tc>
    </w:tr>
  </w:tbl>
  <w:p w14:paraId="35F506FC" w14:textId="1C9C4A1E" w:rsidR="00FA66D0" w:rsidRPr="00BB1BAA" w:rsidRDefault="0034115D" w:rsidP="00517272">
    <w:pPr>
      <w:pStyle w:val="Stopka"/>
      <w:rPr>
        <w:sz w:val="2"/>
      </w:rPr>
    </w:pP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 wp14:anchorId="64172EB1" wp14:editId="5A418B7A">
          <wp:simplePos x="0" y="0"/>
          <wp:positionH relativeFrom="column">
            <wp:posOffset>2912533</wp:posOffset>
          </wp:positionH>
          <wp:positionV relativeFrom="paragraph">
            <wp:posOffset>0</wp:posOffset>
          </wp:positionV>
          <wp:extent cx="401320" cy="177800"/>
          <wp:effectExtent l="0" t="0" r="0" b="0"/>
          <wp:wrapSquare wrapText="bothSides"/>
          <wp:docPr id="1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23" r="35642" b="76927"/>
                  <a:stretch/>
                </pic:blipFill>
                <pic:spPr bwMode="auto">
                  <a:xfrm>
                    <a:off x="0" y="0"/>
                    <a:ext cx="40132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1819B" w14:textId="77777777" w:rsidR="00385409" w:rsidRDefault="00385409" w:rsidP="009023FB">
      <w:r>
        <w:separator/>
      </w:r>
    </w:p>
  </w:footnote>
  <w:footnote w:type="continuationSeparator" w:id="0">
    <w:p w14:paraId="01D2CC15" w14:textId="77777777" w:rsidR="00385409" w:rsidRDefault="00385409" w:rsidP="00902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32A4E" w14:textId="77777777" w:rsidR="00FA66D0" w:rsidRDefault="00FA66D0">
    <w:pPr>
      <w:pStyle w:val="Nagwek"/>
    </w:pPr>
    <w:r>
      <w:rPr>
        <w:noProof/>
        <w:lang w:val="hr-HR" w:eastAsia="hr-HR"/>
      </w:rPr>
      <w:drawing>
        <wp:inline distT="0" distB="0" distL="0" distR="0" wp14:anchorId="0E4D181B" wp14:editId="223475D1">
          <wp:extent cx="2329892" cy="771161"/>
          <wp:effectExtent l="0" t="0" r="6985" b="0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278" cy="775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F502C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B6AB3"/>
    <w:multiLevelType w:val="hybridMultilevel"/>
    <w:tmpl w:val="215E8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40C30"/>
    <w:multiLevelType w:val="multilevel"/>
    <w:tmpl w:val="6D4C6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A710D0"/>
    <w:multiLevelType w:val="hybridMultilevel"/>
    <w:tmpl w:val="46F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974AF"/>
    <w:multiLevelType w:val="hybridMultilevel"/>
    <w:tmpl w:val="4C18A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B5765"/>
    <w:multiLevelType w:val="hybridMultilevel"/>
    <w:tmpl w:val="303E1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80E08"/>
    <w:multiLevelType w:val="hybridMultilevel"/>
    <w:tmpl w:val="C28E6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13147"/>
    <w:multiLevelType w:val="multilevel"/>
    <w:tmpl w:val="44F0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FE2BD4"/>
    <w:multiLevelType w:val="hybridMultilevel"/>
    <w:tmpl w:val="28D84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A271C"/>
    <w:multiLevelType w:val="multilevel"/>
    <w:tmpl w:val="42924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904886"/>
    <w:multiLevelType w:val="hybridMultilevel"/>
    <w:tmpl w:val="FCC82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666EA"/>
    <w:multiLevelType w:val="hybridMultilevel"/>
    <w:tmpl w:val="B352DCB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77D74D2"/>
    <w:multiLevelType w:val="hybridMultilevel"/>
    <w:tmpl w:val="37566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11196"/>
    <w:multiLevelType w:val="hybridMultilevel"/>
    <w:tmpl w:val="BE0C70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BE3867"/>
    <w:multiLevelType w:val="hybridMultilevel"/>
    <w:tmpl w:val="10060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E1833"/>
    <w:multiLevelType w:val="multilevel"/>
    <w:tmpl w:val="3B0EF5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360BC9"/>
    <w:multiLevelType w:val="hybridMultilevel"/>
    <w:tmpl w:val="BEB25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A1921"/>
    <w:multiLevelType w:val="hybridMultilevel"/>
    <w:tmpl w:val="8C180D0E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7AF5920"/>
    <w:multiLevelType w:val="hybridMultilevel"/>
    <w:tmpl w:val="D436C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20D16"/>
    <w:multiLevelType w:val="hybridMultilevel"/>
    <w:tmpl w:val="914C8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81319F"/>
    <w:multiLevelType w:val="hybridMultilevel"/>
    <w:tmpl w:val="DED054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67B62"/>
    <w:multiLevelType w:val="hybridMultilevel"/>
    <w:tmpl w:val="7A28B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6C2DFB"/>
    <w:multiLevelType w:val="hybridMultilevel"/>
    <w:tmpl w:val="63B2115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E7F46E0"/>
    <w:multiLevelType w:val="hybridMultilevel"/>
    <w:tmpl w:val="E66A1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AE3C23"/>
    <w:multiLevelType w:val="hybridMultilevel"/>
    <w:tmpl w:val="B87E30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545413">
    <w:abstractNumId w:val="24"/>
  </w:num>
  <w:num w:numId="2" w16cid:durableId="1070735377">
    <w:abstractNumId w:val="0"/>
  </w:num>
  <w:num w:numId="3" w16cid:durableId="876772425">
    <w:abstractNumId w:val="13"/>
  </w:num>
  <w:num w:numId="4" w16cid:durableId="911741980">
    <w:abstractNumId w:val="5"/>
  </w:num>
  <w:num w:numId="5" w16cid:durableId="843933301">
    <w:abstractNumId w:val="16"/>
  </w:num>
  <w:num w:numId="6" w16cid:durableId="1026951997">
    <w:abstractNumId w:val="19"/>
  </w:num>
  <w:num w:numId="7" w16cid:durableId="348995893">
    <w:abstractNumId w:val="21"/>
  </w:num>
  <w:num w:numId="8" w16cid:durableId="2114932871">
    <w:abstractNumId w:val="14"/>
  </w:num>
  <w:num w:numId="9" w16cid:durableId="1560744774">
    <w:abstractNumId w:val="22"/>
  </w:num>
  <w:num w:numId="10" w16cid:durableId="132018014">
    <w:abstractNumId w:val="6"/>
  </w:num>
  <w:num w:numId="11" w16cid:durableId="1528720000">
    <w:abstractNumId w:val="18"/>
  </w:num>
  <w:num w:numId="12" w16cid:durableId="1817842609">
    <w:abstractNumId w:val="10"/>
  </w:num>
  <w:num w:numId="13" w16cid:durableId="1802654573">
    <w:abstractNumId w:val="3"/>
  </w:num>
  <w:num w:numId="14" w16cid:durableId="1637370573">
    <w:abstractNumId w:val="2"/>
  </w:num>
  <w:num w:numId="15" w16cid:durableId="619454424">
    <w:abstractNumId w:val="7"/>
  </w:num>
  <w:num w:numId="16" w16cid:durableId="2145851234">
    <w:abstractNumId w:val="9"/>
  </w:num>
  <w:num w:numId="17" w16cid:durableId="2086031591">
    <w:abstractNumId w:val="15"/>
  </w:num>
  <w:num w:numId="18" w16cid:durableId="1160851134">
    <w:abstractNumId w:val="23"/>
  </w:num>
  <w:num w:numId="19" w16cid:durableId="320743677">
    <w:abstractNumId w:val="4"/>
  </w:num>
  <w:num w:numId="20" w16cid:durableId="572399228">
    <w:abstractNumId w:val="17"/>
  </w:num>
  <w:num w:numId="21" w16cid:durableId="64113124">
    <w:abstractNumId w:val="8"/>
  </w:num>
  <w:num w:numId="22" w16cid:durableId="250623174">
    <w:abstractNumId w:val="12"/>
  </w:num>
  <w:num w:numId="23" w16cid:durableId="152113805">
    <w:abstractNumId w:val="1"/>
  </w:num>
  <w:num w:numId="24" w16cid:durableId="676813268">
    <w:abstractNumId w:val="11"/>
  </w:num>
  <w:num w:numId="25" w16cid:durableId="9777622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826"/>
    <w:rsid w:val="000036C7"/>
    <w:rsid w:val="00006C1A"/>
    <w:rsid w:val="00012670"/>
    <w:rsid w:val="00021DF1"/>
    <w:rsid w:val="0002236B"/>
    <w:rsid w:val="00022501"/>
    <w:rsid w:val="00031F6C"/>
    <w:rsid w:val="00037506"/>
    <w:rsid w:val="00037B5E"/>
    <w:rsid w:val="00040444"/>
    <w:rsid w:val="00044BC0"/>
    <w:rsid w:val="000473A7"/>
    <w:rsid w:val="0005340E"/>
    <w:rsid w:val="0006059F"/>
    <w:rsid w:val="000619A7"/>
    <w:rsid w:val="00064EAF"/>
    <w:rsid w:val="00067B3B"/>
    <w:rsid w:val="00071C31"/>
    <w:rsid w:val="0007652F"/>
    <w:rsid w:val="00081833"/>
    <w:rsid w:val="00082CD1"/>
    <w:rsid w:val="000834D6"/>
    <w:rsid w:val="0008468A"/>
    <w:rsid w:val="000850D7"/>
    <w:rsid w:val="00093704"/>
    <w:rsid w:val="000B04EA"/>
    <w:rsid w:val="000B40E5"/>
    <w:rsid w:val="000B5733"/>
    <w:rsid w:val="000B7911"/>
    <w:rsid w:val="000C0ABC"/>
    <w:rsid w:val="000C1D1B"/>
    <w:rsid w:val="000C1E3C"/>
    <w:rsid w:val="000C2784"/>
    <w:rsid w:val="000C28BC"/>
    <w:rsid w:val="000C30F1"/>
    <w:rsid w:val="000C5700"/>
    <w:rsid w:val="000C71F6"/>
    <w:rsid w:val="000C7412"/>
    <w:rsid w:val="000D03FD"/>
    <w:rsid w:val="000D43CA"/>
    <w:rsid w:val="000E4BD7"/>
    <w:rsid w:val="000F09BA"/>
    <w:rsid w:val="000F67D8"/>
    <w:rsid w:val="00104598"/>
    <w:rsid w:val="00113E64"/>
    <w:rsid w:val="00115408"/>
    <w:rsid w:val="001158B0"/>
    <w:rsid w:val="00116CFA"/>
    <w:rsid w:val="001201FF"/>
    <w:rsid w:val="00121A1A"/>
    <w:rsid w:val="00121E71"/>
    <w:rsid w:val="001302ED"/>
    <w:rsid w:val="00136D5C"/>
    <w:rsid w:val="00136D8A"/>
    <w:rsid w:val="0014093E"/>
    <w:rsid w:val="001416D7"/>
    <w:rsid w:val="00142D32"/>
    <w:rsid w:val="0014654F"/>
    <w:rsid w:val="00154E39"/>
    <w:rsid w:val="00161B3C"/>
    <w:rsid w:val="001649DF"/>
    <w:rsid w:val="001659F4"/>
    <w:rsid w:val="0016601D"/>
    <w:rsid w:val="0016708D"/>
    <w:rsid w:val="00180BCD"/>
    <w:rsid w:val="00181894"/>
    <w:rsid w:val="0019248F"/>
    <w:rsid w:val="00194257"/>
    <w:rsid w:val="001A0A85"/>
    <w:rsid w:val="001A1E96"/>
    <w:rsid w:val="001A42B3"/>
    <w:rsid w:val="001B3E52"/>
    <w:rsid w:val="001B5D18"/>
    <w:rsid w:val="001B62BC"/>
    <w:rsid w:val="001C0F6A"/>
    <w:rsid w:val="001C3BB0"/>
    <w:rsid w:val="001C6238"/>
    <w:rsid w:val="001C6480"/>
    <w:rsid w:val="001D0678"/>
    <w:rsid w:val="001D4B7A"/>
    <w:rsid w:val="001D521A"/>
    <w:rsid w:val="001F13DF"/>
    <w:rsid w:val="001F501F"/>
    <w:rsid w:val="001F6DFE"/>
    <w:rsid w:val="001F7FA9"/>
    <w:rsid w:val="00203427"/>
    <w:rsid w:val="00205061"/>
    <w:rsid w:val="0020510B"/>
    <w:rsid w:val="00225635"/>
    <w:rsid w:val="0023030A"/>
    <w:rsid w:val="00234E80"/>
    <w:rsid w:val="00236157"/>
    <w:rsid w:val="00240D3C"/>
    <w:rsid w:val="00240F48"/>
    <w:rsid w:val="002426DC"/>
    <w:rsid w:val="00243DA4"/>
    <w:rsid w:val="00251B42"/>
    <w:rsid w:val="00252A52"/>
    <w:rsid w:val="002543AD"/>
    <w:rsid w:val="00261807"/>
    <w:rsid w:val="00261F20"/>
    <w:rsid w:val="00262347"/>
    <w:rsid w:val="0026290D"/>
    <w:rsid w:val="0026687A"/>
    <w:rsid w:val="00270117"/>
    <w:rsid w:val="00271B0A"/>
    <w:rsid w:val="002754A5"/>
    <w:rsid w:val="00275509"/>
    <w:rsid w:val="002801ED"/>
    <w:rsid w:val="00281DFD"/>
    <w:rsid w:val="002878F4"/>
    <w:rsid w:val="00294FC2"/>
    <w:rsid w:val="002A2592"/>
    <w:rsid w:val="002A64B3"/>
    <w:rsid w:val="002B107A"/>
    <w:rsid w:val="002B2AA6"/>
    <w:rsid w:val="002B347B"/>
    <w:rsid w:val="002B43EA"/>
    <w:rsid w:val="002B69A0"/>
    <w:rsid w:val="002B7A23"/>
    <w:rsid w:val="002C0369"/>
    <w:rsid w:val="002C4799"/>
    <w:rsid w:val="002C6CC0"/>
    <w:rsid w:val="002C6E98"/>
    <w:rsid w:val="002D349F"/>
    <w:rsid w:val="002D5717"/>
    <w:rsid w:val="002D7669"/>
    <w:rsid w:val="002E0ABA"/>
    <w:rsid w:val="002E20E4"/>
    <w:rsid w:val="002F683E"/>
    <w:rsid w:val="00310FD0"/>
    <w:rsid w:val="003138C2"/>
    <w:rsid w:val="00320BD0"/>
    <w:rsid w:val="00322412"/>
    <w:rsid w:val="0032514B"/>
    <w:rsid w:val="0032655C"/>
    <w:rsid w:val="00331BEE"/>
    <w:rsid w:val="00335928"/>
    <w:rsid w:val="0034115D"/>
    <w:rsid w:val="00355F14"/>
    <w:rsid w:val="00357270"/>
    <w:rsid w:val="003663FD"/>
    <w:rsid w:val="00366D59"/>
    <w:rsid w:val="0036790B"/>
    <w:rsid w:val="00370163"/>
    <w:rsid w:val="00374374"/>
    <w:rsid w:val="0038199C"/>
    <w:rsid w:val="00383E06"/>
    <w:rsid w:val="00384662"/>
    <w:rsid w:val="00385409"/>
    <w:rsid w:val="003861C6"/>
    <w:rsid w:val="00386DA1"/>
    <w:rsid w:val="00387F13"/>
    <w:rsid w:val="00392140"/>
    <w:rsid w:val="003A1D5F"/>
    <w:rsid w:val="003A4380"/>
    <w:rsid w:val="003A448E"/>
    <w:rsid w:val="003A70A2"/>
    <w:rsid w:val="003A7B7B"/>
    <w:rsid w:val="003B169C"/>
    <w:rsid w:val="003B2F17"/>
    <w:rsid w:val="003B5926"/>
    <w:rsid w:val="003C228B"/>
    <w:rsid w:val="003C69FE"/>
    <w:rsid w:val="003C7021"/>
    <w:rsid w:val="003D1C88"/>
    <w:rsid w:val="003D5E16"/>
    <w:rsid w:val="003D6153"/>
    <w:rsid w:val="003E0334"/>
    <w:rsid w:val="003E7656"/>
    <w:rsid w:val="003F182D"/>
    <w:rsid w:val="003F7C1C"/>
    <w:rsid w:val="003F7C89"/>
    <w:rsid w:val="0040013F"/>
    <w:rsid w:val="00405B61"/>
    <w:rsid w:val="00405D6D"/>
    <w:rsid w:val="00411620"/>
    <w:rsid w:val="0041618D"/>
    <w:rsid w:val="00417A63"/>
    <w:rsid w:val="00417EA1"/>
    <w:rsid w:val="00420077"/>
    <w:rsid w:val="00421525"/>
    <w:rsid w:val="00426014"/>
    <w:rsid w:val="00427AFA"/>
    <w:rsid w:val="004313AB"/>
    <w:rsid w:val="00431F1D"/>
    <w:rsid w:val="00433765"/>
    <w:rsid w:val="00433AD4"/>
    <w:rsid w:val="004351EA"/>
    <w:rsid w:val="0043668F"/>
    <w:rsid w:val="004424BE"/>
    <w:rsid w:val="004455BB"/>
    <w:rsid w:val="00457728"/>
    <w:rsid w:val="00460342"/>
    <w:rsid w:val="00460AD4"/>
    <w:rsid w:val="0046134E"/>
    <w:rsid w:val="00464B10"/>
    <w:rsid w:val="0047706B"/>
    <w:rsid w:val="00477AEF"/>
    <w:rsid w:val="004868F6"/>
    <w:rsid w:val="00490EA4"/>
    <w:rsid w:val="00496C00"/>
    <w:rsid w:val="004A0F1E"/>
    <w:rsid w:val="004A40BB"/>
    <w:rsid w:val="004A46F5"/>
    <w:rsid w:val="004A6472"/>
    <w:rsid w:val="004B32ED"/>
    <w:rsid w:val="004B3B2B"/>
    <w:rsid w:val="004B6267"/>
    <w:rsid w:val="004B6750"/>
    <w:rsid w:val="004B6971"/>
    <w:rsid w:val="004B6E11"/>
    <w:rsid w:val="004C04DC"/>
    <w:rsid w:val="004C1398"/>
    <w:rsid w:val="004C2EC0"/>
    <w:rsid w:val="004C34BF"/>
    <w:rsid w:val="004C502D"/>
    <w:rsid w:val="004C7CF9"/>
    <w:rsid w:val="004D7286"/>
    <w:rsid w:val="004E2976"/>
    <w:rsid w:val="004E7EEE"/>
    <w:rsid w:val="004F1FE6"/>
    <w:rsid w:val="00503D39"/>
    <w:rsid w:val="00506ED4"/>
    <w:rsid w:val="00517272"/>
    <w:rsid w:val="00534064"/>
    <w:rsid w:val="005357E3"/>
    <w:rsid w:val="005405DA"/>
    <w:rsid w:val="00540DB6"/>
    <w:rsid w:val="00550E5C"/>
    <w:rsid w:val="00552872"/>
    <w:rsid w:val="005539B6"/>
    <w:rsid w:val="005546D6"/>
    <w:rsid w:val="005572C1"/>
    <w:rsid w:val="005572F9"/>
    <w:rsid w:val="00560BF1"/>
    <w:rsid w:val="005622B8"/>
    <w:rsid w:val="00565829"/>
    <w:rsid w:val="005733BC"/>
    <w:rsid w:val="00573BAF"/>
    <w:rsid w:val="00576F84"/>
    <w:rsid w:val="005818C4"/>
    <w:rsid w:val="00581DE0"/>
    <w:rsid w:val="005830BB"/>
    <w:rsid w:val="00590688"/>
    <w:rsid w:val="00591806"/>
    <w:rsid w:val="005A1378"/>
    <w:rsid w:val="005A7704"/>
    <w:rsid w:val="005A7A04"/>
    <w:rsid w:val="005B10F4"/>
    <w:rsid w:val="005B1DB2"/>
    <w:rsid w:val="005B5AC2"/>
    <w:rsid w:val="005C3E6A"/>
    <w:rsid w:val="005C59C5"/>
    <w:rsid w:val="005C6463"/>
    <w:rsid w:val="005C7E4C"/>
    <w:rsid w:val="005D7BF3"/>
    <w:rsid w:val="005E0F8D"/>
    <w:rsid w:val="005E16CE"/>
    <w:rsid w:val="005E69AC"/>
    <w:rsid w:val="005F65BB"/>
    <w:rsid w:val="005F671E"/>
    <w:rsid w:val="006039F3"/>
    <w:rsid w:val="00603FEA"/>
    <w:rsid w:val="00605838"/>
    <w:rsid w:val="00605989"/>
    <w:rsid w:val="00615CA0"/>
    <w:rsid w:val="00615D9A"/>
    <w:rsid w:val="00620A54"/>
    <w:rsid w:val="006233FA"/>
    <w:rsid w:val="00625D9B"/>
    <w:rsid w:val="00630957"/>
    <w:rsid w:val="00630B75"/>
    <w:rsid w:val="00631F99"/>
    <w:rsid w:val="00636E1B"/>
    <w:rsid w:val="006375A3"/>
    <w:rsid w:val="00637CCF"/>
    <w:rsid w:val="00641B5C"/>
    <w:rsid w:val="006425AA"/>
    <w:rsid w:val="00644C1D"/>
    <w:rsid w:val="00645D7D"/>
    <w:rsid w:val="00650767"/>
    <w:rsid w:val="00650ACD"/>
    <w:rsid w:val="00651CA4"/>
    <w:rsid w:val="00653FB0"/>
    <w:rsid w:val="00664BFD"/>
    <w:rsid w:val="00665F81"/>
    <w:rsid w:val="0067075B"/>
    <w:rsid w:val="00672C28"/>
    <w:rsid w:val="006774D1"/>
    <w:rsid w:val="00681116"/>
    <w:rsid w:val="00683694"/>
    <w:rsid w:val="00683C41"/>
    <w:rsid w:val="00691F88"/>
    <w:rsid w:val="006947C5"/>
    <w:rsid w:val="00696AC2"/>
    <w:rsid w:val="006A0559"/>
    <w:rsid w:val="006A4B16"/>
    <w:rsid w:val="006B0AF6"/>
    <w:rsid w:val="006B1AD3"/>
    <w:rsid w:val="006B278A"/>
    <w:rsid w:val="006B6CF3"/>
    <w:rsid w:val="006B701D"/>
    <w:rsid w:val="006B7510"/>
    <w:rsid w:val="006C1056"/>
    <w:rsid w:val="006D34FC"/>
    <w:rsid w:val="006D3F90"/>
    <w:rsid w:val="006E0CB6"/>
    <w:rsid w:val="006E391F"/>
    <w:rsid w:val="006E6DF4"/>
    <w:rsid w:val="006F2D68"/>
    <w:rsid w:val="006F5B2F"/>
    <w:rsid w:val="006F6DDB"/>
    <w:rsid w:val="006F70D5"/>
    <w:rsid w:val="00703927"/>
    <w:rsid w:val="00704A2A"/>
    <w:rsid w:val="007058B1"/>
    <w:rsid w:val="00705937"/>
    <w:rsid w:val="0070631F"/>
    <w:rsid w:val="00716534"/>
    <w:rsid w:val="00723EA2"/>
    <w:rsid w:val="0072753B"/>
    <w:rsid w:val="0072765C"/>
    <w:rsid w:val="00727E75"/>
    <w:rsid w:val="00734014"/>
    <w:rsid w:val="007345E5"/>
    <w:rsid w:val="00735B56"/>
    <w:rsid w:val="007420A5"/>
    <w:rsid w:val="007420FF"/>
    <w:rsid w:val="0074247A"/>
    <w:rsid w:val="007431AA"/>
    <w:rsid w:val="00747CC8"/>
    <w:rsid w:val="00751DA7"/>
    <w:rsid w:val="00752309"/>
    <w:rsid w:val="00752822"/>
    <w:rsid w:val="00753ED4"/>
    <w:rsid w:val="00760EEF"/>
    <w:rsid w:val="00761A66"/>
    <w:rsid w:val="00764075"/>
    <w:rsid w:val="007643B1"/>
    <w:rsid w:val="007658BB"/>
    <w:rsid w:val="00770024"/>
    <w:rsid w:val="00773B41"/>
    <w:rsid w:val="007771FA"/>
    <w:rsid w:val="00777376"/>
    <w:rsid w:val="00777D16"/>
    <w:rsid w:val="007842A8"/>
    <w:rsid w:val="00791960"/>
    <w:rsid w:val="0079361C"/>
    <w:rsid w:val="007954A0"/>
    <w:rsid w:val="00796023"/>
    <w:rsid w:val="007A5538"/>
    <w:rsid w:val="007A6BA0"/>
    <w:rsid w:val="007A6DFC"/>
    <w:rsid w:val="007B2485"/>
    <w:rsid w:val="007B6D78"/>
    <w:rsid w:val="007B7514"/>
    <w:rsid w:val="007C11D5"/>
    <w:rsid w:val="007C500D"/>
    <w:rsid w:val="007C7D2C"/>
    <w:rsid w:val="007D5A17"/>
    <w:rsid w:val="007E7EDA"/>
    <w:rsid w:val="007F029A"/>
    <w:rsid w:val="007F0B06"/>
    <w:rsid w:val="007F391F"/>
    <w:rsid w:val="007F6502"/>
    <w:rsid w:val="00803566"/>
    <w:rsid w:val="0080530C"/>
    <w:rsid w:val="00805C35"/>
    <w:rsid w:val="00807AEC"/>
    <w:rsid w:val="00813FD4"/>
    <w:rsid w:val="00821F2D"/>
    <w:rsid w:val="00822D20"/>
    <w:rsid w:val="0082347B"/>
    <w:rsid w:val="00833F5A"/>
    <w:rsid w:val="00834499"/>
    <w:rsid w:val="00840766"/>
    <w:rsid w:val="00842511"/>
    <w:rsid w:val="0084508E"/>
    <w:rsid w:val="00847168"/>
    <w:rsid w:val="00850872"/>
    <w:rsid w:val="00853DF4"/>
    <w:rsid w:val="008617AC"/>
    <w:rsid w:val="00861892"/>
    <w:rsid w:val="00863607"/>
    <w:rsid w:val="008650AC"/>
    <w:rsid w:val="008678FF"/>
    <w:rsid w:val="008706EA"/>
    <w:rsid w:val="00870AD0"/>
    <w:rsid w:val="00872AB0"/>
    <w:rsid w:val="00881FAB"/>
    <w:rsid w:val="00884A43"/>
    <w:rsid w:val="00891443"/>
    <w:rsid w:val="0089427B"/>
    <w:rsid w:val="008A05A9"/>
    <w:rsid w:val="008A1641"/>
    <w:rsid w:val="008A5862"/>
    <w:rsid w:val="008A6CFF"/>
    <w:rsid w:val="008A77BC"/>
    <w:rsid w:val="008B26A2"/>
    <w:rsid w:val="008B3AEA"/>
    <w:rsid w:val="008B75EF"/>
    <w:rsid w:val="008C0C3C"/>
    <w:rsid w:val="008C7C90"/>
    <w:rsid w:val="008D5D73"/>
    <w:rsid w:val="008E2D42"/>
    <w:rsid w:val="008E3779"/>
    <w:rsid w:val="008E7EA1"/>
    <w:rsid w:val="008F14FA"/>
    <w:rsid w:val="008F2081"/>
    <w:rsid w:val="008F4D74"/>
    <w:rsid w:val="008F7345"/>
    <w:rsid w:val="00901DB4"/>
    <w:rsid w:val="009023FB"/>
    <w:rsid w:val="00905BFD"/>
    <w:rsid w:val="00906411"/>
    <w:rsid w:val="00917D18"/>
    <w:rsid w:val="00925256"/>
    <w:rsid w:val="00925321"/>
    <w:rsid w:val="009328F1"/>
    <w:rsid w:val="00936056"/>
    <w:rsid w:val="009400B7"/>
    <w:rsid w:val="0094194F"/>
    <w:rsid w:val="00947D35"/>
    <w:rsid w:val="00947D6F"/>
    <w:rsid w:val="00951AA3"/>
    <w:rsid w:val="00951C1C"/>
    <w:rsid w:val="0095366B"/>
    <w:rsid w:val="00953D19"/>
    <w:rsid w:val="00955F33"/>
    <w:rsid w:val="00964826"/>
    <w:rsid w:val="009666D0"/>
    <w:rsid w:val="00975FDD"/>
    <w:rsid w:val="00976003"/>
    <w:rsid w:val="00981FE1"/>
    <w:rsid w:val="00983D30"/>
    <w:rsid w:val="00985512"/>
    <w:rsid w:val="009A04E9"/>
    <w:rsid w:val="009A1674"/>
    <w:rsid w:val="009B2282"/>
    <w:rsid w:val="009B3241"/>
    <w:rsid w:val="009B4FB4"/>
    <w:rsid w:val="009D290C"/>
    <w:rsid w:val="009E1007"/>
    <w:rsid w:val="009E16BB"/>
    <w:rsid w:val="009E2735"/>
    <w:rsid w:val="009E2EB5"/>
    <w:rsid w:val="009E42DA"/>
    <w:rsid w:val="009E63ED"/>
    <w:rsid w:val="009E649C"/>
    <w:rsid w:val="009E66A9"/>
    <w:rsid w:val="009F3119"/>
    <w:rsid w:val="00A064E5"/>
    <w:rsid w:val="00A07DC1"/>
    <w:rsid w:val="00A15462"/>
    <w:rsid w:val="00A2674F"/>
    <w:rsid w:val="00A30F52"/>
    <w:rsid w:val="00A33DF9"/>
    <w:rsid w:val="00A34E26"/>
    <w:rsid w:val="00A40A83"/>
    <w:rsid w:val="00A40DA1"/>
    <w:rsid w:val="00A42A0C"/>
    <w:rsid w:val="00A4502E"/>
    <w:rsid w:val="00A462FE"/>
    <w:rsid w:val="00A518C8"/>
    <w:rsid w:val="00A55F9B"/>
    <w:rsid w:val="00A635DB"/>
    <w:rsid w:val="00A662C8"/>
    <w:rsid w:val="00A72F71"/>
    <w:rsid w:val="00A7746C"/>
    <w:rsid w:val="00A81EC1"/>
    <w:rsid w:val="00A8502F"/>
    <w:rsid w:val="00A91E56"/>
    <w:rsid w:val="00A9570F"/>
    <w:rsid w:val="00AA0569"/>
    <w:rsid w:val="00AB5C37"/>
    <w:rsid w:val="00AB5F3E"/>
    <w:rsid w:val="00AB6CE9"/>
    <w:rsid w:val="00AC1A7C"/>
    <w:rsid w:val="00AC1D79"/>
    <w:rsid w:val="00AD3DAC"/>
    <w:rsid w:val="00AD6247"/>
    <w:rsid w:val="00AD70CA"/>
    <w:rsid w:val="00AE0600"/>
    <w:rsid w:val="00AE2554"/>
    <w:rsid w:val="00AF39C6"/>
    <w:rsid w:val="00B02510"/>
    <w:rsid w:val="00B03814"/>
    <w:rsid w:val="00B07696"/>
    <w:rsid w:val="00B12206"/>
    <w:rsid w:val="00B2055C"/>
    <w:rsid w:val="00B23911"/>
    <w:rsid w:val="00B25604"/>
    <w:rsid w:val="00B25B70"/>
    <w:rsid w:val="00B27347"/>
    <w:rsid w:val="00B3057E"/>
    <w:rsid w:val="00B358CD"/>
    <w:rsid w:val="00B36DC8"/>
    <w:rsid w:val="00B41C1E"/>
    <w:rsid w:val="00B502F2"/>
    <w:rsid w:val="00B516F7"/>
    <w:rsid w:val="00B52C5A"/>
    <w:rsid w:val="00B5329F"/>
    <w:rsid w:val="00B60421"/>
    <w:rsid w:val="00B60E72"/>
    <w:rsid w:val="00B62670"/>
    <w:rsid w:val="00B6589F"/>
    <w:rsid w:val="00B6659E"/>
    <w:rsid w:val="00B71999"/>
    <w:rsid w:val="00B71DEA"/>
    <w:rsid w:val="00B7449D"/>
    <w:rsid w:val="00B81657"/>
    <w:rsid w:val="00B834B9"/>
    <w:rsid w:val="00B84021"/>
    <w:rsid w:val="00B93B83"/>
    <w:rsid w:val="00BA292E"/>
    <w:rsid w:val="00BA4147"/>
    <w:rsid w:val="00BA71F3"/>
    <w:rsid w:val="00BB184B"/>
    <w:rsid w:val="00BB1BAA"/>
    <w:rsid w:val="00BB2F4E"/>
    <w:rsid w:val="00BB71D0"/>
    <w:rsid w:val="00BB72F3"/>
    <w:rsid w:val="00BC0208"/>
    <w:rsid w:val="00BC4DB0"/>
    <w:rsid w:val="00BC7026"/>
    <w:rsid w:val="00BD129E"/>
    <w:rsid w:val="00BD31C5"/>
    <w:rsid w:val="00BD3A7E"/>
    <w:rsid w:val="00BD64DF"/>
    <w:rsid w:val="00BD6693"/>
    <w:rsid w:val="00BD7819"/>
    <w:rsid w:val="00BD7C38"/>
    <w:rsid w:val="00BE1E28"/>
    <w:rsid w:val="00BE2163"/>
    <w:rsid w:val="00BE4100"/>
    <w:rsid w:val="00BE4B89"/>
    <w:rsid w:val="00BE50D5"/>
    <w:rsid w:val="00BE642F"/>
    <w:rsid w:val="00BF30BE"/>
    <w:rsid w:val="00BF3BBC"/>
    <w:rsid w:val="00C01C8D"/>
    <w:rsid w:val="00C0379F"/>
    <w:rsid w:val="00C040F9"/>
    <w:rsid w:val="00C21AAE"/>
    <w:rsid w:val="00C22BE1"/>
    <w:rsid w:val="00C252A6"/>
    <w:rsid w:val="00C26882"/>
    <w:rsid w:val="00C3244B"/>
    <w:rsid w:val="00C3250B"/>
    <w:rsid w:val="00C33BEE"/>
    <w:rsid w:val="00C37C1D"/>
    <w:rsid w:val="00C437A2"/>
    <w:rsid w:val="00C43FD9"/>
    <w:rsid w:val="00C474F1"/>
    <w:rsid w:val="00C50B9B"/>
    <w:rsid w:val="00C54DBE"/>
    <w:rsid w:val="00C63D93"/>
    <w:rsid w:val="00C666CD"/>
    <w:rsid w:val="00C67337"/>
    <w:rsid w:val="00C73ABE"/>
    <w:rsid w:val="00C74BC5"/>
    <w:rsid w:val="00C75D4F"/>
    <w:rsid w:val="00C82E09"/>
    <w:rsid w:val="00C84840"/>
    <w:rsid w:val="00C84B22"/>
    <w:rsid w:val="00C86DD7"/>
    <w:rsid w:val="00C90C5B"/>
    <w:rsid w:val="00C91A1A"/>
    <w:rsid w:val="00CB1BB4"/>
    <w:rsid w:val="00CB4CAD"/>
    <w:rsid w:val="00CB50B7"/>
    <w:rsid w:val="00CC1376"/>
    <w:rsid w:val="00CC39FF"/>
    <w:rsid w:val="00CC6E60"/>
    <w:rsid w:val="00CD17E8"/>
    <w:rsid w:val="00CD2A78"/>
    <w:rsid w:val="00CD5F85"/>
    <w:rsid w:val="00CD790D"/>
    <w:rsid w:val="00CE26DF"/>
    <w:rsid w:val="00CE4D05"/>
    <w:rsid w:val="00CE7DC6"/>
    <w:rsid w:val="00CF1CDC"/>
    <w:rsid w:val="00CF3C41"/>
    <w:rsid w:val="00CF3EC9"/>
    <w:rsid w:val="00D02E76"/>
    <w:rsid w:val="00D030BB"/>
    <w:rsid w:val="00D03761"/>
    <w:rsid w:val="00D13F1B"/>
    <w:rsid w:val="00D3027E"/>
    <w:rsid w:val="00D32159"/>
    <w:rsid w:val="00D4189C"/>
    <w:rsid w:val="00D51A1C"/>
    <w:rsid w:val="00D51A6D"/>
    <w:rsid w:val="00D55F34"/>
    <w:rsid w:val="00D60352"/>
    <w:rsid w:val="00D61971"/>
    <w:rsid w:val="00D639E5"/>
    <w:rsid w:val="00D66824"/>
    <w:rsid w:val="00D71004"/>
    <w:rsid w:val="00D753CB"/>
    <w:rsid w:val="00D75879"/>
    <w:rsid w:val="00D77A76"/>
    <w:rsid w:val="00D80957"/>
    <w:rsid w:val="00D83071"/>
    <w:rsid w:val="00D86A7C"/>
    <w:rsid w:val="00D9458E"/>
    <w:rsid w:val="00DA4B6B"/>
    <w:rsid w:val="00DA7A43"/>
    <w:rsid w:val="00DB2805"/>
    <w:rsid w:val="00DB3FD6"/>
    <w:rsid w:val="00DC180B"/>
    <w:rsid w:val="00DC271C"/>
    <w:rsid w:val="00DC3916"/>
    <w:rsid w:val="00DC469E"/>
    <w:rsid w:val="00DC4836"/>
    <w:rsid w:val="00DD072C"/>
    <w:rsid w:val="00DD7AE3"/>
    <w:rsid w:val="00DE602E"/>
    <w:rsid w:val="00DF7E34"/>
    <w:rsid w:val="00E00CA7"/>
    <w:rsid w:val="00E00CBB"/>
    <w:rsid w:val="00E02458"/>
    <w:rsid w:val="00E02ED1"/>
    <w:rsid w:val="00E0374F"/>
    <w:rsid w:val="00E214CD"/>
    <w:rsid w:val="00E21ECC"/>
    <w:rsid w:val="00E24831"/>
    <w:rsid w:val="00E32226"/>
    <w:rsid w:val="00E34A13"/>
    <w:rsid w:val="00E3729D"/>
    <w:rsid w:val="00E40DCD"/>
    <w:rsid w:val="00E4140D"/>
    <w:rsid w:val="00E42F5B"/>
    <w:rsid w:val="00E43DE4"/>
    <w:rsid w:val="00E50880"/>
    <w:rsid w:val="00E52C3C"/>
    <w:rsid w:val="00E54101"/>
    <w:rsid w:val="00E546DE"/>
    <w:rsid w:val="00E54938"/>
    <w:rsid w:val="00E55097"/>
    <w:rsid w:val="00E55745"/>
    <w:rsid w:val="00E60232"/>
    <w:rsid w:val="00E63AB3"/>
    <w:rsid w:val="00E71D0B"/>
    <w:rsid w:val="00E750E7"/>
    <w:rsid w:val="00E804CF"/>
    <w:rsid w:val="00E82456"/>
    <w:rsid w:val="00E83F5E"/>
    <w:rsid w:val="00E841B6"/>
    <w:rsid w:val="00E84D98"/>
    <w:rsid w:val="00E8619D"/>
    <w:rsid w:val="00E86661"/>
    <w:rsid w:val="00E86D84"/>
    <w:rsid w:val="00E9222E"/>
    <w:rsid w:val="00E94810"/>
    <w:rsid w:val="00E95827"/>
    <w:rsid w:val="00E96C84"/>
    <w:rsid w:val="00EA401C"/>
    <w:rsid w:val="00EB00AE"/>
    <w:rsid w:val="00EB1BA9"/>
    <w:rsid w:val="00EB72CB"/>
    <w:rsid w:val="00EC0AD8"/>
    <w:rsid w:val="00EC3496"/>
    <w:rsid w:val="00EC3C0A"/>
    <w:rsid w:val="00ED14B5"/>
    <w:rsid w:val="00ED251F"/>
    <w:rsid w:val="00ED5448"/>
    <w:rsid w:val="00EE6F7C"/>
    <w:rsid w:val="00EF466C"/>
    <w:rsid w:val="00EF59A9"/>
    <w:rsid w:val="00F00342"/>
    <w:rsid w:val="00F03909"/>
    <w:rsid w:val="00F04685"/>
    <w:rsid w:val="00F13434"/>
    <w:rsid w:val="00F13B12"/>
    <w:rsid w:val="00F16232"/>
    <w:rsid w:val="00F162BA"/>
    <w:rsid w:val="00F17120"/>
    <w:rsid w:val="00F20367"/>
    <w:rsid w:val="00F212D3"/>
    <w:rsid w:val="00F2609D"/>
    <w:rsid w:val="00F30C4E"/>
    <w:rsid w:val="00F43D20"/>
    <w:rsid w:val="00F453C7"/>
    <w:rsid w:val="00F45567"/>
    <w:rsid w:val="00F4665A"/>
    <w:rsid w:val="00F46A6D"/>
    <w:rsid w:val="00F470D2"/>
    <w:rsid w:val="00F505D3"/>
    <w:rsid w:val="00F60B13"/>
    <w:rsid w:val="00F62665"/>
    <w:rsid w:val="00F65FEC"/>
    <w:rsid w:val="00F72595"/>
    <w:rsid w:val="00F81533"/>
    <w:rsid w:val="00F82553"/>
    <w:rsid w:val="00F83537"/>
    <w:rsid w:val="00F8454C"/>
    <w:rsid w:val="00F90553"/>
    <w:rsid w:val="00F908DA"/>
    <w:rsid w:val="00F93920"/>
    <w:rsid w:val="00F95487"/>
    <w:rsid w:val="00F96647"/>
    <w:rsid w:val="00F96D6B"/>
    <w:rsid w:val="00FA0D13"/>
    <w:rsid w:val="00FA13A2"/>
    <w:rsid w:val="00FA1F78"/>
    <w:rsid w:val="00FA319C"/>
    <w:rsid w:val="00FA49A2"/>
    <w:rsid w:val="00FA49B6"/>
    <w:rsid w:val="00FA66D0"/>
    <w:rsid w:val="00FA69AA"/>
    <w:rsid w:val="00FA773B"/>
    <w:rsid w:val="00FB0263"/>
    <w:rsid w:val="00FB3F70"/>
    <w:rsid w:val="00FB506B"/>
    <w:rsid w:val="00FB7260"/>
    <w:rsid w:val="00FC792D"/>
    <w:rsid w:val="00FE45BD"/>
    <w:rsid w:val="00FF0F83"/>
    <w:rsid w:val="00FF22BF"/>
    <w:rsid w:val="00FF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7B5AD6"/>
  <w15:docId w15:val="{EA2FC6B0-06AC-48FD-A04D-A4191FA5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D16"/>
    <w:rPr>
      <w:lang w:val="de-CH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4D05"/>
    <w:pPr>
      <w:keepNext/>
      <w:keepLines/>
      <w:outlineLvl w:val="0"/>
    </w:pPr>
    <w:rPr>
      <w:rFonts w:eastAsia="MS Gothic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E4D05"/>
    <w:pPr>
      <w:keepNext/>
      <w:keepLines/>
      <w:outlineLvl w:val="1"/>
    </w:pPr>
    <w:rPr>
      <w:rFonts w:eastAsia="MS Gothic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E4D05"/>
    <w:pPr>
      <w:keepNext/>
      <w:keepLines/>
      <w:outlineLvl w:val="2"/>
    </w:pPr>
    <w:rPr>
      <w:rFonts w:eastAsia="MS Gothic"/>
      <w:b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23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23FB"/>
  </w:style>
  <w:style w:type="paragraph" w:styleId="Stopka">
    <w:name w:val="footer"/>
    <w:basedOn w:val="Normalny"/>
    <w:link w:val="StopkaZnak"/>
    <w:uiPriority w:val="99"/>
    <w:unhideWhenUsed/>
    <w:rsid w:val="00CE4D05"/>
    <w:pPr>
      <w:tabs>
        <w:tab w:val="center" w:pos="4536"/>
        <w:tab w:val="right" w:pos="9072"/>
      </w:tabs>
    </w:pPr>
    <w:rPr>
      <w:sz w:val="18"/>
    </w:rPr>
  </w:style>
  <w:style w:type="character" w:customStyle="1" w:styleId="StopkaZnak">
    <w:name w:val="Stopka Znak"/>
    <w:link w:val="Stopka"/>
    <w:uiPriority w:val="99"/>
    <w:rsid w:val="00CE4D05"/>
    <w:rPr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3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023FB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link w:val="Nagwek2"/>
    <w:uiPriority w:val="9"/>
    <w:rsid w:val="00CE4D05"/>
    <w:rPr>
      <w:rFonts w:eastAsia="MS Gothic" w:cs="Times New Roman"/>
      <w:b/>
      <w:sz w:val="26"/>
      <w:szCs w:val="26"/>
    </w:rPr>
  </w:style>
  <w:style w:type="character" w:customStyle="1" w:styleId="Nagwek1Znak">
    <w:name w:val="Nagłówek 1 Znak"/>
    <w:link w:val="Nagwek1"/>
    <w:uiPriority w:val="9"/>
    <w:rsid w:val="00CE4D05"/>
    <w:rPr>
      <w:rFonts w:eastAsia="MS Gothic" w:cs="Times New Roman"/>
      <w:b/>
      <w:sz w:val="32"/>
      <w:szCs w:val="32"/>
    </w:rPr>
  </w:style>
  <w:style w:type="character" w:customStyle="1" w:styleId="Nagwek3Znak">
    <w:name w:val="Nagłówek 3 Znak"/>
    <w:link w:val="Nagwek3"/>
    <w:uiPriority w:val="9"/>
    <w:rsid w:val="00CE4D05"/>
    <w:rPr>
      <w:rFonts w:eastAsia="MS Gothic" w:cs="Times New Roman"/>
      <w:b/>
      <w:sz w:val="22"/>
      <w:szCs w:val="24"/>
    </w:rPr>
  </w:style>
  <w:style w:type="character" w:styleId="Hipercze">
    <w:name w:val="Hyperlink"/>
    <w:uiPriority w:val="99"/>
    <w:unhideWhenUsed/>
    <w:qFormat/>
    <w:rsid w:val="00884A43"/>
    <w:rPr>
      <w:color w:val="AE0A3B"/>
      <w:u w:val="none"/>
    </w:rPr>
  </w:style>
  <w:style w:type="paragraph" w:customStyle="1" w:styleId="LightGrid-Accent31">
    <w:name w:val="Light Grid - Accent 31"/>
    <w:basedOn w:val="Normalny"/>
    <w:uiPriority w:val="34"/>
    <w:qFormat/>
    <w:rsid w:val="00517272"/>
    <w:pPr>
      <w:ind w:left="720"/>
      <w:contextualSpacing/>
    </w:pPr>
  </w:style>
  <w:style w:type="table" w:styleId="Tabela-Siatka">
    <w:name w:val="Table Grid"/>
    <w:basedOn w:val="Standardowy"/>
    <w:uiPriority w:val="39"/>
    <w:rsid w:val="00517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rsid w:val="008678FF"/>
    <w:rPr>
      <w:rFonts w:ascii="Times New Roman" w:eastAsia="Times" w:hAnsi="Times New Roman"/>
      <w:szCs w:val="24"/>
      <w:lang w:val="en-US"/>
    </w:rPr>
  </w:style>
  <w:style w:type="character" w:customStyle="1" w:styleId="TekstkomentarzaZnak">
    <w:name w:val="Tekst komentarza Znak"/>
    <w:link w:val="Tekstkomentarza"/>
    <w:uiPriority w:val="99"/>
    <w:semiHidden/>
    <w:rsid w:val="008678FF"/>
    <w:rPr>
      <w:rFonts w:ascii="Times New Roman" w:eastAsia="Times" w:hAnsi="Times New Roman"/>
      <w:szCs w:val="24"/>
      <w:lang w:val="en-US" w:eastAsia="en-US"/>
    </w:rPr>
  </w:style>
  <w:style w:type="paragraph" w:customStyle="1" w:styleId="MediumShading1-Accent11">
    <w:name w:val="Medium Shading 1 - Accent 11"/>
    <w:uiPriority w:val="1"/>
    <w:qFormat/>
    <w:rsid w:val="008678FF"/>
    <w:rPr>
      <w:rFonts w:ascii="Calibri" w:hAnsi="Calibri"/>
      <w:sz w:val="22"/>
      <w:szCs w:val="22"/>
      <w:lang w:val="en-GB"/>
    </w:rPr>
  </w:style>
  <w:style w:type="paragraph" w:customStyle="1" w:styleId="Default">
    <w:name w:val="Default"/>
    <w:rsid w:val="008678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/>
    </w:rPr>
  </w:style>
  <w:style w:type="character" w:styleId="UyteHipercze">
    <w:name w:val="FollowedHyperlink"/>
    <w:uiPriority w:val="99"/>
    <w:semiHidden/>
    <w:unhideWhenUsed/>
    <w:rsid w:val="00D71004"/>
    <w:rPr>
      <w:color w:val="954F72"/>
      <w:u w:val="single"/>
    </w:rPr>
  </w:style>
  <w:style w:type="paragraph" w:customStyle="1" w:styleId="xmsonormal">
    <w:name w:val="x_msonormal"/>
    <w:basedOn w:val="Normalny"/>
    <w:rsid w:val="00C43FD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 w:bidi="th-TH"/>
    </w:rPr>
  </w:style>
  <w:style w:type="character" w:customStyle="1" w:styleId="apple-converted-space">
    <w:name w:val="apple-converted-space"/>
    <w:rsid w:val="00C43FD9"/>
  </w:style>
  <w:style w:type="paragraph" w:customStyle="1" w:styleId="xgmail-m1939187702441704887msolistparagraph">
    <w:name w:val="x_gmail-m_1939187702441704887msolistparagraph"/>
    <w:basedOn w:val="Normalny"/>
    <w:rsid w:val="00C43FD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 w:bidi="th-TH"/>
    </w:rPr>
  </w:style>
  <w:style w:type="character" w:customStyle="1" w:styleId="Mention1">
    <w:name w:val="Mention1"/>
    <w:basedOn w:val="Domylnaczcionkaakapitu"/>
    <w:uiPriority w:val="99"/>
    <w:semiHidden/>
    <w:unhideWhenUsed/>
    <w:rsid w:val="004D7286"/>
    <w:rPr>
      <w:color w:val="2B579A"/>
      <w:shd w:val="clear" w:color="auto" w:fill="E6E6E6"/>
    </w:rPr>
  </w:style>
  <w:style w:type="character" w:customStyle="1" w:styleId="downloadlinklink">
    <w:name w:val="download_link_link"/>
    <w:basedOn w:val="Domylnaczcionkaakapitu"/>
    <w:rsid w:val="008E7EA1"/>
  </w:style>
  <w:style w:type="paragraph" w:styleId="Akapitzlist">
    <w:name w:val="List Paragraph"/>
    <w:aliases w:val="FooterText,numbered,Paragraphe de liste1,List Paragraph1,Bullet List,リスト段落,Paragrafo elenco,Bulletr List Paragraph,列出段落,列出段落1,List Paragraph2,List Paragraph21,Listeafsnit1,Parágrafo da Lista1,リスト段落1,Párrafo de lista1,?????,列"/>
    <w:basedOn w:val="Normalny"/>
    <w:link w:val="AkapitzlistZnak"/>
    <w:uiPriority w:val="34"/>
    <w:qFormat/>
    <w:rsid w:val="00723EA2"/>
    <w:pPr>
      <w:spacing w:after="200" w:line="276" w:lineRule="auto"/>
      <w:ind w:left="720"/>
    </w:pPr>
    <w:rPr>
      <w:rFonts w:ascii="Calibri" w:eastAsia="PMingLiU" w:hAnsi="Calibri"/>
      <w:sz w:val="22"/>
      <w:szCs w:val="22"/>
      <w:lang w:val="en-US"/>
    </w:rPr>
  </w:style>
  <w:style w:type="character" w:customStyle="1" w:styleId="AkapitzlistZnak">
    <w:name w:val="Akapit z listą Znak"/>
    <w:aliases w:val="FooterText Znak,numbered Znak,Paragraphe de liste1 Znak,List Paragraph1 Znak,Bullet List Znak,リスト段落 Znak,Paragrafo elenco Znak,Bulletr List Paragraph Znak,列出段落 Znak,列出段落1 Znak,List Paragraph2 Znak,List Paragraph21 Znak,リスト段落1 Znak"/>
    <w:link w:val="Akapitzlist"/>
    <w:uiPriority w:val="34"/>
    <w:locked/>
    <w:rsid w:val="00723EA2"/>
    <w:rPr>
      <w:rFonts w:ascii="Calibri" w:eastAsia="PMingLiU" w:hAnsi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1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8C8"/>
    <w:rPr>
      <w:rFonts w:ascii="Arial" w:eastAsia="Calibri" w:hAnsi="Arial"/>
      <w:b/>
      <w:bCs/>
      <w:szCs w:val="20"/>
      <w:lang w:val="de-CH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8C8"/>
    <w:rPr>
      <w:rFonts w:ascii="Times New Roman" w:eastAsia="Times" w:hAnsi="Times New Roman"/>
      <w:b/>
      <w:bCs/>
      <w:szCs w:val="24"/>
      <w:lang w:val="de-CH" w:eastAsia="en-US"/>
    </w:rPr>
  </w:style>
  <w:style w:type="paragraph" w:customStyle="1" w:styleId="MPBetreff">
    <w:name w:val="MP_Betreff"/>
    <w:basedOn w:val="Normalny"/>
    <w:rsid w:val="00037506"/>
    <w:pPr>
      <w:spacing w:after="160" w:line="320" w:lineRule="exact"/>
    </w:pPr>
    <w:rPr>
      <w:rFonts w:ascii="Calibri" w:eastAsia="Times New Roman" w:hAnsi="Times New Roman"/>
      <w:b/>
      <w:sz w:val="22"/>
      <w:szCs w:val="22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417A63"/>
    <w:rPr>
      <w:i/>
      <w:iCs/>
    </w:rPr>
  </w:style>
  <w:style w:type="paragraph" w:styleId="Poprawka">
    <w:name w:val="Revision"/>
    <w:hidden/>
    <w:uiPriority w:val="62"/>
    <w:semiHidden/>
    <w:rsid w:val="00761A66"/>
    <w:rPr>
      <w:lang w:val="de-CH"/>
    </w:rPr>
  </w:style>
  <w:style w:type="paragraph" w:customStyle="1" w:styleId="Bodyindent">
    <w:name w:val="Body indent"/>
    <w:basedOn w:val="Normalny"/>
    <w:qFormat/>
    <w:rsid w:val="00F62665"/>
    <w:pPr>
      <w:ind w:firstLine="720"/>
      <w:jc w:val="both"/>
    </w:pPr>
    <w:rPr>
      <w:rFonts w:eastAsiaTheme="minorEastAsia" w:cs="Arial"/>
      <w:lang w:val="fr-FR"/>
    </w:rPr>
  </w:style>
  <w:style w:type="paragraph" w:styleId="Tekstpodstawowy">
    <w:name w:val="Body Text"/>
    <w:basedOn w:val="Normalny"/>
    <w:link w:val="TekstpodstawowyZnak"/>
    <w:uiPriority w:val="1"/>
    <w:qFormat/>
    <w:rsid w:val="00D75879"/>
    <w:pPr>
      <w:widowControl w:val="0"/>
      <w:autoSpaceDE w:val="0"/>
      <w:autoSpaceDN w:val="0"/>
    </w:pPr>
    <w:rPr>
      <w:rFonts w:ascii="Verdana" w:eastAsia="Verdana" w:hAnsi="Verdana" w:cs="Verdana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75879"/>
    <w:rPr>
      <w:rFonts w:ascii="Verdana" w:eastAsia="Verdana" w:hAnsi="Verdana" w:cs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2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ovenpick.com/en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mppd.hr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all.accor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209A65597BF245B6F98022D26187C5" ma:contentTypeVersion="11" ma:contentTypeDescription="Create a new document." ma:contentTypeScope="" ma:versionID="0a2c98bd2e24567b8ab85fa94b0e2824">
  <xsd:schema xmlns:xsd="http://www.w3.org/2001/XMLSchema" xmlns:xs="http://www.w3.org/2001/XMLSchema" xmlns:p="http://schemas.microsoft.com/office/2006/metadata/properties" xmlns:ns3="232b9499-61b6-4514-acf0-af2879e68346" targetNamespace="http://schemas.microsoft.com/office/2006/metadata/properties" ma:root="true" ma:fieldsID="70a2ba7e6cbaf67db6ae34780222fc08" ns3:_="">
    <xsd:import namespace="232b9499-61b6-4514-acf0-af2879e683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b9499-61b6-4514-acf0-af2879e683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EE7EB0-2D6E-4F10-9084-48C940F0FE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AECA5B-E20D-4B09-A5BE-CB42D845C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2b9499-61b6-4514-acf0-af2879e683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61DC35-25D9-430A-8F77-2B452B6F3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4D409A-E44E-439B-8927-BD20799C69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976</Words>
  <Characters>5858</Characters>
  <Application>Microsoft Office Word</Application>
  <DocSecurity>0</DocSecurity>
  <Lines>48</Lines>
  <Paragraphs>13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Mövenpick</Company>
  <LinksUpToDate>false</LinksUpToDate>
  <CharactersWithSpaces>6821</CharactersWithSpaces>
  <SharedDoc>false</SharedDoc>
  <HLinks>
    <vt:vector size="36" baseType="variant">
      <vt:variant>
        <vt:i4>4522069</vt:i4>
      </vt:variant>
      <vt:variant>
        <vt:i4>3</vt:i4>
      </vt:variant>
      <vt:variant>
        <vt:i4>0</vt:i4>
      </vt:variant>
      <vt:variant>
        <vt:i4>5</vt:i4>
      </vt:variant>
      <vt:variant>
        <vt:lpwstr>http://www.moevenpick-hotels.com/en/</vt:lpwstr>
      </vt:variant>
      <vt:variant>
        <vt:lpwstr/>
      </vt:variant>
      <vt:variant>
        <vt:i4>5373991</vt:i4>
      </vt:variant>
      <vt:variant>
        <vt:i4>0</vt:i4>
      </vt:variant>
      <vt:variant>
        <vt:i4>0</vt:i4>
      </vt:variant>
      <vt:variant>
        <vt:i4>5</vt:i4>
      </vt:variant>
      <vt:variant>
        <vt:lpwstr>http://www.movenpick.com/</vt:lpwstr>
      </vt:variant>
      <vt:variant>
        <vt:lpwstr/>
      </vt:variant>
      <vt:variant>
        <vt:i4>5373960</vt:i4>
      </vt:variant>
      <vt:variant>
        <vt:i4>3</vt:i4>
      </vt:variant>
      <vt:variant>
        <vt:i4>0</vt:i4>
      </vt:variant>
      <vt:variant>
        <vt:i4>5</vt:i4>
      </vt:variant>
      <vt:variant>
        <vt:lpwstr>http://www.movenpick.com</vt:lpwstr>
      </vt:variant>
      <vt:variant>
        <vt:lpwstr/>
      </vt:variant>
      <vt:variant>
        <vt:i4>6684730</vt:i4>
      </vt:variant>
      <vt:variant>
        <vt:i4>0</vt:i4>
      </vt:variant>
      <vt:variant>
        <vt:i4>0</vt:i4>
      </vt:variant>
      <vt:variant>
        <vt:i4>5</vt:i4>
      </vt:variant>
      <vt:variant>
        <vt:lpwstr>http://www.deliveringcommunications.com/cdn-cgi/l/email-protection</vt:lpwstr>
      </vt:variant>
      <vt:variant>
        <vt:lpwstr>05566477646d2b6360776b646b61607f45686a73606b756c666e2b666a68</vt:lpwstr>
      </vt:variant>
      <vt:variant>
        <vt:i4>3801211</vt:i4>
      </vt:variant>
      <vt:variant>
        <vt:i4>3234</vt:i4>
      </vt:variant>
      <vt:variant>
        <vt:i4>1025</vt:i4>
      </vt:variant>
      <vt:variant>
        <vt:i4>1</vt:i4>
      </vt:variant>
      <vt:variant>
        <vt:lpwstr>Quang Binh</vt:lpwstr>
      </vt:variant>
      <vt:variant>
        <vt:lpwstr/>
      </vt:variant>
      <vt:variant>
        <vt:i4>6225928</vt:i4>
      </vt:variant>
      <vt:variant>
        <vt:i4>3240</vt:i4>
      </vt:variant>
      <vt:variant>
        <vt:i4>1026</vt:i4>
      </vt:variant>
      <vt:variant>
        <vt:i4>1</vt:i4>
      </vt:variant>
      <vt:variant>
        <vt:lpwstr>Signing ceremony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Małek, Łukasz</cp:lastModifiedBy>
  <cp:revision>4</cp:revision>
  <cp:lastPrinted>2019-01-22T04:03:00Z</cp:lastPrinted>
  <dcterms:created xsi:type="dcterms:W3CDTF">2022-06-08T14:59:00Z</dcterms:created>
  <dcterms:modified xsi:type="dcterms:W3CDTF">2022-06-09T11:03:00Z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0x0101008C209A65597BF245B6F98022D26187C5</vt:lpwstr>
  </property>
</Properties>
</file>